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p>
    <w:p w14:paraId="572BF565">
      <w:pPr>
        <w:rPr>
          <w:rFonts w:hint="eastAsia" w:ascii="宋体" w:hAnsi="宋体" w:eastAsia="宋体" w:cs="宋体"/>
          <w:b/>
          <w:bCs/>
          <w:kern w:val="1"/>
          <w:sz w:val="40"/>
          <w:szCs w:val="40"/>
        </w:rPr>
      </w:pPr>
    </w:p>
    <w:p w14:paraId="7306F1DC">
      <w:pPr>
        <w:jc w:val="center"/>
        <w:rPr>
          <w:rFonts w:hint="eastAsia" w:ascii="宋体" w:hAnsi="宋体" w:eastAsia="宋体" w:cs="宋体"/>
          <w:b/>
          <w:bCs/>
          <w:kern w:val="1"/>
          <w:sz w:val="40"/>
          <w:szCs w:val="40"/>
          <w:lang w:eastAsia="zh-CN"/>
        </w:rPr>
      </w:pPr>
      <w:r>
        <w:rPr>
          <w:rFonts w:hint="eastAsia" w:ascii="宋体" w:hAnsi="宋体" w:eastAsia="宋体" w:cs="宋体"/>
          <w:b/>
          <w:bCs/>
          <w:kern w:val="1"/>
          <w:sz w:val="40"/>
          <w:szCs w:val="40"/>
          <w:lang w:val="en-US" w:eastAsia="zh-CN"/>
        </w:rPr>
        <w:t>金冠铜业分公司三期余热发电项目-余热发电厂房、金冠铜业吨袋卸料及堆料项目建筑工程土方机械租赁</w:t>
      </w:r>
    </w:p>
    <w:p w14:paraId="0721313F">
      <w:pPr>
        <w:pStyle w:val="55"/>
        <w:ind w:left="0" w:leftChars="0" w:firstLine="0" w:firstLineChars="0"/>
        <w:jc w:val="center"/>
        <w:rPr>
          <w:rFonts w:hint="eastAsia" w:ascii="宋体" w:hAnsi="宋体" w:eastAsia="宋体" w:cs="宋体"/>
          <w:b/>
          <w:bCs/>
          <w:kern w:val="1"/>
          <w:sz w:val="48"/>
          <w:szCs w:val="48"/>
          <w:lang w:eastAsia="zh-CN"/>
        </w:rPr>
      </w:pP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highlight w:val="none"/>
          <w:u w:val="single"/>
        </w:rPr>
        <w:t>TGJA-JX-202</w:t>
      </w:r>
      <w:r>
        <w:rPr>
          <w:rFonts w:hint="eastAsia" w:asciiTheme="minorEastAsia" w:hAnsiTheme="minorEastAsia" w:eastAsiaTheme="minorEastAsia" w:cstheme="minorEastAsia"/>
          <w:b/>
          <w:bCs/>
          <w:sz w:val="28"/>
          <w:szCs w:val="28"/>
          <w:highlight w:val="none"/>
          <w:u w:val="single"/>
          <w:lang w:val="en-US" w:eastAsia="zh-CN"/>
        </w:rPr>
        <w:t>6</w:t>
      </w:r>
      <w:r>
        <w:rPr>
          <w:rFonts w:hint="eastAsia" w:asciiTheme="minorEastAsia" w:hAnsiTheme="minorEastAsia" w:eastAsiaTheme="minorEastAsia" w:cstheme="minorEastAsia"/>
          <w:b/>
          <w:bCs/>
          <w:sz w:val="28"/>
          <w:szCs w:val="28"/>
          <w:highlight w:val="none"/>
          <w:u w:val="single"/>
        </w:rPr>
        <w:t>-</w:t>
      </w:r>
      <w:r>
        <w:rPr>
          <w:rFonts w:hint="eastAsia" w:asciiTheme="minorEastAsia" w:hAnsiTheme="minorEastAsia" w:eastAsiaTheme="minorEastAsia" w:cstheme="minorEastAsia"/>
          <w:b/>
          <w:bCs/>
          <w:color w:val="auto"/>
          <w:sz w:val="28"/>
          <w:szCs w:val="28"/>
          <w:highlight w:val="none"/>
          <w:u w:val="single"/>
          <w:lang w:val="en-US" w:eastAsia="zh-CN"/>
        </w:rPr>
        <w:t>080</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王志伟</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18156200166</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金冠项目部</w:t>
      </w:r>
      <w:r>
        <w:rPr>
          <w:rFonts w:hint="eastAsia" w:ascii="仿宋" w:hAnsi="仿宋" w:eastAsia="仿宋" w:cs="仿宋"/>
        </w:rPr>
        <w:t>通过公司外网平台组</w:t>
      </w:r>
      <w:r>
        <w:rPr>
          <w:rFonts w:hint="eastAsia" w:ascii="仿宋" w:hAnsi="仿宋" w:eastAsia="仿宋" w:cs="仿宋"/>
          <w:lang w:val="en-US" w:eastAsia="zh-CN"/>
        </w:rPr>
        <w:t>织</w:t>
      </w:r>
      <w:r>
        <w:rPr>
          <w:rFonts w:hint="eastAsia" w:ascii="仿宋" w:hAnsi="仿宋" w:eastAsia="仿宋" w:cs="仿宋"/>
          <w:b/>
          <w:bCs/>
          <w:color w:val="auto"/>
          <w:sz w:val="24"/>
          <w:szCs w:val="24"/>
          <w:u w:val="none"/>
          <w:lang w:val="en-US" w:eastAsia="zh-CN"/>
        </w:rPr>
        <w:t>金冠铜业分公司三期余热发电项目-余热发电厂房、金冠铜业吨袋卸料及堆料项目建筑工程土方机械租赁</w:t>
      </w:r>
      <w:r>
        <w:rPr>
          <w:rFonts w:hint="eastAsia" w:ascii="仿宋" w:hAnsi="仿宋" w:eastAsia="仿宋" w:cs="仿宋"/>
        </w:rPr>
        <w:t xml:space="preserve">询比采购。  </w:t>
      </w:r>
    </w:p>
    <w:p w14:paraId="412A0292">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2、本次</w:t>
      </w:r>
      <w:r>
        <w:rPr>
          <w:rFonts w:hint="eastAsia" w:ascii="仿宋" w:hAnsi="仿宋" w:eastAsia="仿宋" w:cs="仿宋"/>
        </w:rPr>
        <w:t xml:space="preserve">询比采购采取不见面评审。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color w:val="auto"/>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highlight w:val="none"/>
        </w:rPr>
        <w:t>：</w:t>
      </w:r>
      <w:r>
        <w:rPr>
          <w:rFonts w:hint="eastAsia" w:ascii="仿宋" w:hAnsi="仿宋" w:eastAsia="仿宋" w:cs="仿宋"/>
          <w:color w:val="auto"/>
          <w:sz w:val="24"/>
          <w:szCs w:val="24"/>
          <w:highlight w:val="none"/>
          <w:u w:val="single"/>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22</w:t>
      </w:r>
      <w:r>
        <w:rPr>
          <w:rFonts w:hint="eastAsia" w:ascii="仿宋" w:hAnsi="仿宋" w:eastAsia="仿宋" w:cs="仿宋"/>
          <w:color w:val="auto"/>
          <w:sz w:val="24"/>
          <w:szCs w:val="24"/>
          <w:highlight w:val="none"/>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2277A6B5">
      <w:pPr>
        <w:spacing w:line="360" w:lineRule="auto"/>
        <w:jc w:val="center"/>
        <w:rPr>
          <w:rFonts w:hint="eastAsia" w:ascii="仿宋" w:hAnsi="仿宋" w:eastAsia="仿宋" w:cs="仿宋"/>
          <w:b/>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pStyle w:val="55"/>
        <w:ind w:left="0" w:leftChars="0" w:firstLine="490" w:firstLineChars="200"/>
        <w:jc w:val="left"/>
        <w:rPr>
          <w:rFonts w:hint="eastAsia" w:ascii="仿宋" w:hAnsi="仿宋" w:eastAsia="仿宋" w:cs="仿宋"/>
          <w:sz w:val="24"/>
          <w:szCs w:val="24"/>
          <w:u w:val="single"/>
        </w:rPr>
      </w:pPr>
    </w:p>
    <w:p w14:paraId="7359411E">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金冠铜业分公司三期余热发电项目-余热发电厂房、金冠铜业吨袋卸料及堆料项目建筑工程土方机械租赁（详见</w:t>
      </w:r>
      <w:r>
        <w:rPr>
          <w:rFonts w:hint="eastAsia" w:ascii="仿宋" w:hAnsi="仿宋" w:eastAsia="仿宋" w:cs="仿宋"/>
          <w:b w:val="0"/>
          <w:bCs w:val="0"/>
          <w:color w:val="auto"/>
          <w:sz w:val="24"/>
          <w:szCs w:val="24"/>
          <w:u w:val="single"/>
          <w:lang w:val="en-US" w:eastAsia="zh-CN"/>
        </w:rPr>
        <w:t>报价表）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E428B6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3272C9D1">
      <w:pPr>
        <w:spacing w:line="360" w:lineRule="auto"/>
        <w:ind w:firstLine="490" w:firstLineChars="200"/>
        <w:rPr>
          <w:rFonts w:hint="eastAsia" w:ascii="仿宋" w:hAnsi="仿宋" w:eastAsia="仿宋" w:cs="仿宋"/>
          <w:sz w:val="24"/>
          <w:szCs w:val="24"/>
        </w:rPr>
      </w:pPr>
    </w:p>
    <w:p w14:paraId="0AF14B59">
      <w:pPr>
        <w:spacing w:line="360" w:lineRule="auto"/>
        <w:rPr>
          <w:rFonts w:hint="eastAsia" w:ascii="仿宋" w:hAnsi="仿宋" w:eastAsia="仿宋" w:cs="仿宋"/>
          <w:sz w:val="24"/>
          <w:szCs w:val="24"/>
          <w:lang w:eastAsia="zh-CN"/>
        </w:rPr>
      </w:pPr>
    </w:p>
    <w:p w14:paraId="21A7EBAE">
      <w:pPr>
        <w:pStyle w:val="55"/>
        <w:rPr>
          <w:rFonts w:hint="eastAsia"/>
          <w:lang w:eastAsia="zh-CN"/>
        </w:rPr>
      </w:pP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5419F66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10C39C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5、在我单位</w:t>
      </w:r>
      <w:r>
        <w:rPr>
          <w:rFonts w:hint="eastAsia" w:ascii="仿宋" w:hAnsi="仿宋" w:eastAsia="仿宋" w:cs="仿宋"/>
          <w:sz w:val="24"/>
          <w:szCs w:val="24"/>
          <w:lang w:val="en-US" w:eastAsia="zh-CN"/>
        </w:rPr>
        <w:t>2026</w:t>
      </w:r>
      <w:r>
        <w:rPr>
          <w:rFonts w:hint="eastAsia" w:ascii="仿宋" w:hAnsi="仿宋" w:eastAsia="仿宋" w:cs="仿宋"/>
          <w:sz w:val="24"/>
          <w:szCs w:val="24"/>
        </w:rPr>
        <w:t>年度</w:t>
      </w:r>
      <w:r>
        <w:rPr>
          <w:rFonts w:hint="eastAsia" w:ascii="仿宋" w:hAnsi="仿宋" w:eastAsia="仿宋" w:cs="仿宋"/>
          <w:sz w:val="24"/>
          <w:szCs w:val="24"/>
          <w:lang w:eastAsia="zh-CN"/>
        </w:rPr>
        <w:t>土方类</w:t>
      </w:r>
      <w:r>
        <w:rPr>
          <w:rFonts w:hint="eastAsia" w:ascii="仿宋" w:hAnsi="仿宋" w:eastAsia="仿宋" w:cs="仿宋"/>
          <w:sz w:val="24"/>
          <w:szCs w:val="24"/>
        </w:rPr>
        <w:t>机械合格供应</w:t>
      </w:r>
      <w:r>
        <w:rPr>
          <w:rFonts w:hint="eastAsia" w:ascii="仿宋" w:hAnsi="仿宋" w:eastAsia="仿宋" w:cs="仿宋"/>
          <w:sz w:val="24"/>
          <w:szCs w:val="24"/>
          <w:lang w:val="en-US" w:eastAsia="zh-CN"/>
        </w:rPr>
        <w:t>商</w:t>
      </w:r>
      <w:r>
        <w:rPr>
          <w:rFonts w:hint="eastAsia" w:ascii="仿宋" w:hAnsi="仿宋" w:eastAsia="仿宋" w:cs="仿宋"/>
          <w:sz w:val="24"/>
          <w:szCs w:val="24"/>
        </w:rPr>
        <w:t>入库名单内。</w:t>
      </w:r>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01FFF2DB">
      <w:pPr>
        <w:spacing w:line="360" w:lineRule="auto"/>
        <w:ind w:firstLine="490" w:firstLineChars="200"/>
        <w:rPr>
          <w:rFonts w:hint="eastAsia" w:ascii="仿宋" w:hAnsi="仿宋" w:eastAsia="仿宋" w:cs="仿宋"/>
          <w:color w:val="FF0000"/>
          <w:sz w:val="24"/>
          <w:szCs w:val="24"/>
        </w:rPr>
      </w:pPr>
      <w:r>
        <w:rPr>
          <w:rFonts w:hint="eastAsia" w:ascii="仿宋" w:hAnsi="仿宋" w:eastAsia="仿宋" w:cs="仿宋"/>
          <w:color w:val="FF0000"/>
          <w:sz w:val="24"/>
          <w:szCs w:val="24"/>
          <w:lang w:val="en-US" w:eastAsia="zh-CN"/>
        </w:rPr>
        <w:t>7、</w:t>
      </w:r>
      <w:r>
        <w:rPr>
          <w:rFonts w:hint="eastAsia" w:ascii="仿宋" w:hAnsi="仿宋" w:eastAsia="仿宋" w:cs="仿宋"/>
          <w:color w:val="FF0000"/>
          <w:sz w:val="24"/>
          <w:szCs w:val="24"/>
        </w:rPr>
        <w:t>供应商需要根据《铜陵市机动车和非道路移动机械排气污染防治条例》，确保完成非道路移动机械所有人或使用人编码登记。</w:t>
      </w:r>
    </w:p>
    <w:p w14:paraId="0EF7AC93">
      <w:pPr>
        <w:spacing w:line="360" w:lineRule="auto"/>
        <w:ind w:firstLine="490" w:firstLineChars="200"/>
        <w:rPr>
          <w:rFonts w:hint="eastAsia" w:ascii="仿宋" w:hAnsi="仿宋" w:eastAsia="仿宋" w:cs="仿宋"/>
          <w:sz w:val="24"/>
          <w:szCs w:val="24"/>
          <w:lang w:val="en-US" w:eastAsia="zh-CN"/>
        </w:rPr>
      </w:pPr>
    </w:p>
    <w:p w14:paraId="127370EA">
      <w:pPr>
        <w:spacing w:line="360" w:lineRule="auto"/>
        <w:ind w:firstLine="490" w:firstLineChars="200"/>
        <w:rPr>
          <w:rFonts w:hint="eastAsia" w:ascii="仿宋" w:hAnsi="仿宋" w:eastAsia="仿宋" w:cs="仿宋"/>
          <w:sz w:val="24"/>
          <w:szCs w:val="24"/>
        </w:rPr>
      </w:pP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u w:val="single"/>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21</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u w:val="single"/>
          <w:lang w:val="en-US" w:eastAsia="zh-CN"/>
        </w:rPr>
        <w:t>12</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0</w:t>
      </w:r>
      <w:r>
        <w:rPr>
          <w:rFonts w:hint="eastAsia" w:ascii="仿宋" w:hAnsi="仿宋" w:eastAsia="仿宋" w:cs="仿宋"/>
          <w:color w:val="auto"/>
          <w:sz w:val="24"/>
          <w:szCs w:val="24"/>
          <w:highlight w:val="none"/>
          <w:u w:val="single"/>
        </w:rPr>
        <w:t>0止</w:t>
      </w:r>
      <w:r>
        <w:rPr>
          <w:rFonts w:hint="eastAsia" w:ascii="仿宋" w:hAnsi="仿宋" w:eastAsia="仿宋" w:cs="仿宋"/>
          <w:color w:val="auto"/>
          <w:sz w:val="24"/>
          <w:szCs w:val="24"/>
          <w:highlight w:val="none"/>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3F9B788F">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color w:val="auto"/>
          <w:sz w:val="24"/>
          <w:szCs w:val="24"/>
          <w:highlight w:val="yellow"/>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color w:val="auto"/>
          <w:sz w:val="24"/>
          <w:szCs w:val="24"/>
          <w:highlight w:val="none"/>
          <w:u w:val="single"/>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22</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u w:val="single"/>
          <w:lang w:val="en-US" w:eastAsia="zh-CN"/>
        </w:rPr>
        <w:t>09</w:t>
      </w:r>
      <w:r>
        <w:rPr>
          <w:rFonts w:hint="eastAsia" w:ascii="仿宋" w:hAnsi="仿宋" w:eastAsia="仿宋" w:cs="仿宋"/>
          <w:color w:val="auto"/>
          <w:sz w:val="24"/>
          <w:szCs w:val="24"/>
          <w:highlight w:val="none"/>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3560C733">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753BE90C">
      <w:pPr>
        <w:spacing w:line="360" w:lineRule="auto"/>
        <w:ind w:left="915" w:leftChars="342" w:hanging="180" w:hangingChars="74"/>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lang w:val="en-US" w:eastAsia="zh-CN"/>
        </w:rPr>
        <w:t>:金冠铜业分公司三期余热发电项目-余热发电厂房、金冠铜业吨袋卸料及堆料项目建筑工程土方机械租赁</w:t>
      </w:r>
    </w:p>
    <w:p w14:paraId="26C0026C">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lang w:val="en-US" w:eastAsia="zh-CN"/>
        </w:rPr>
        <w:t>铜陵市经济技术开发区西湖二路</w:t>
      </w:r>
    </w:p>
    <w:p w14:paraId="1A9172FE">
      <w:pPr>
        <w:spacing w:line="360" w:lineRule="auto"/>
        <w:ind w:firstLine="558" w:firstLineChars="228"/>
        <w:rPr>
          <w:rFonts w:hint="eastAsia" w:ascii="仿宋" w:hAnsi="仿宋" w:eastAsia="仿宋" w:cs="仿宋"/>
          <w:sz w:val="24"/>
          <w:szCs w:val="24"/>
          <w:highlight w:val="none"/>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）工程内容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土方开挖、运输等</w:t>
      </w:r>
      <w:r>
        <w:rPr>
          <w:rFonts w:hint="eastAsia" w:ascii="仿宋" w:hAnsi="仿宋" w:eastAsia="仿宋" w:cs="仿宋"/>
          <w:sz w:val="24"/>
          <w:szCs w:val="24"/>
          <w:highlight w:val="none"/>
          <w:lang w:eastAsia="zh-CN"/>
        </w:rPr>
        <w:t>。</w:t>
      </w:r>
    </w:p>
    <w:p w14:paraId="16B4ADD9">
      <w:pPr>
        <w:spacing w:line="360" w:lineRule="auto"/>
        <w:ind w:firstLine="558" w:firstLineChars="228"/>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计划工期：</w:t>
      </w:r>
      <w:r>
        <w:rPr>
          <w:rFonts w:hint="eastAsia" w:ascii="仿宋" w:hAnsi="仿宋" w:eastAsia="仿宋" w:cs="仿宋"/>
          <w:b/>
          <w:bCs/>
          <w:sz w:val="24"/>
          <w:szCs w:val="24"/>
          <w:highlight w:val="none"/>
          <w:lang w:val="en-US" w:eastAsia="zh-CN"/>
        </w:rPr>
        <w:t>150天（以现场实际需要为准）</w:t>
      </w:r>
    </w:p>
    <w:p w14:paraId="61EC614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计价方式：固定单价</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金冠项目部每月根据成交人开具的机械结算方单进行审核。成交人按月开具增值税专用发票，并送交部门当月入账。机械进度款次月按进账发票额50%支付，当年春节前付至进账发票总额70%，剩30%的余款次年春节前支付至90%，第三年春节前付清。（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17BEDF12">
      <w:pPr>
        <w:spacing w:line="360" w:lineRule="auto"/>
        <w:jc w:val="center"/>
        <w:rPr>
          <w:rFonts w:hint="eastAsia" w:ascii="仿宋" w:hAnsi="仿宋" w:eastAsia="仿宋" w:cs="仿宋"/>
          <w:b/>
          <w:sz w:val="24"/>
          <w:szCs w:val="24"/>
          <w:lang w:val="en-US" w:eastAsia="zh-CN"/>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7D04C973">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61349CF">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31E24827">
      <w:pPr>
        <w:spacing w:line="360" w:lineRule="auto"/>
        <w:jc w:val="center"/>
        <w:rPr>
          <w:rFonts w:hint="eastAsia" w:ascii="仿宋" w:hAnsi="仿宋" w:eastAsia="仿宋" w:cs="仿宋"/>
          <w:b/>
          <w:sz w:val="24"/>
          <w:szCs w:val="24"/>
        </w:rPr>
      </w:pPr>
    </w:p>
    <w:p w14:paraId="118B6125">
      <w:pPr>
        <w:spacing w:line="360" w:lineRule="auto"/>
        <w:jc w:val="center"/>
        <w:rPr>
          <w:rFonts w:hint="eastAsia" w:ascii="仿宋" w:hAnsi="仿宋" w:eastAsia="仿宋" w:cs="仿宋"/>
          <w:b/>
          <w:sz w:val="24"/>
          <w:szCs w:val="24"/>
        </w:rPr>
      </w:pPr>
    </w:p>
    <w:p w14:paraId="5B4B10B4">
      <w:pPr>
        <w:pStyle w:val="41"/>
        <w:keepNext w:val="0"/>
        <w:keepLines w:val="0"/>
        <w:widowControl/>
        <w:suppressLineNumbers w:val="0"/>
        <w:spacing w:before="0" w:beforeAutospacing="0" w:after="0" w:afterAutospacing="0" w:line="360" w:lineRule="auto"/>
        <w:ind w:left="0" w:firstLine="0"/>
        <w:jc w:val="center"/>
      </w:pPr>
      <w:r>
        <w:rPr>
          <w:rFonts w:ascii="仿宋" w:hAnsi="仿宋" w:eastAsia="仿宋" w:cs="仿宋"/>
          <w:b/>
          <w:bCs/>
          <w:sz w:val="24"/>
          <w:szCs w:val="24"/>
        </w:rPr>
        <w:t>十、响应文件组成</w:t>
      </w:r>
    </w:p>
    <w:p w14:paraId="6AE9B52F">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1、响应文件封面</w:t>
      </w:r>
    </w:p>
    <w:p w14:paraId="1126B8DE">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2、法定代表人授权书（需附：法定代表人、代理人身份证复印件）</w:t>
      </w:r>
    </w:p>
    <w:p w14:paraId="6E740092">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3、企业营业执照复印件（需加盖公章）</w:t>
      </w:r>
    </w:p>
    <w:p w14:paraId="06CC309F">
      <w:pPr>
        <w:pStyle w:val="41"/>
        <w:keepNext w:val="0"/>
        <w:keepLines w:val="0"/>
        <w:widowControl/>
        <w:suppressLineNumbers w:val="0"/>
        <w:spacing w:before="0" w:beforeAutospacing="0" w:after="0" w:afterAutospacing="0" w:line="360" w:lineRule="auto"/>
        <w:ind w:left="490" w:leftChars="228" w:firstLine="0" w:firstLineChars="0"/>
        <w:jc w:val="left"/>
      </w:pPr>
      <w:r>
        <w:rPr>
          <w:rFonts w:hint="eastAsia" w:ascii="仿宋" w:hAnsi="仿宋" w:eastAsia="仿宋" w:cs="仿宋"/>
          <w:sz w:val="24"/>
          <w:szCs w:val="24"/>
        </w:rPr>
        <w:t>4、廉洁承诺书</w:t>
      </w:r>
      <w:r>
        <w:br w:type="textWrapping"/>
      </w:r>
      <w:r>
        <w:rPr>
          <w:rFonts w:hint="eastAsia" w:ascii="仿宋" w:hAnsi="仿宋" w:eastAsia="仿宋" w:cs="仿宋"/>
          <w:sz w:val="24"/>
          <w:szCs w:val="24"/>
          <w:lang w:val="en-US" w:eastAsia="zh-CN"/>
        </w:rPr>
        <w:t>5</w:t>
      </w:r>
      <w:r>
        <w:rPr>
          <w:rFonts w:hint="eastAsia" w:ascii="仿宋" w:hAnsi="仿宋" w:eastAsia="仿宋" w:cs="仿宋"/>
          <w:sz w:val="24"/>
          <w:szCs w:val="24"/>
        </w:rPr>
        <w:t>、机械询比报价单</w:t>
      </w:r>
    </w:p>
    <w:p w14:paraId="3C274C89">
      <w:pPr>
        <w:spacing w:line="360" w:lineRule="auto"/>
        <w:jc w:val="center"/>
        <w:rPr>
          <w:rFonts w:hint="eastAsia" w:ascii="仿宋" w:hAnsi="仿宋" w:eastAsia="仿宋" w:cs="仿宋"/>
          <w:b/>
          <w:sz w:val="24"/>
          <w:szCs w:val="24"/>
        </w:rPr>
      </w:pP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2BB7E28D">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w:t>
      </w:r>
      <w:r>
        <w:rPr>
          <w:rFonts w:hint="eastAsia" w:ascii="仿宋" w:hAnsi="仿宋" w:eastAsia="仿宋" w:cs="仿宋"/>
          <w:b/>
          <w:sz w:val="24"/>
          <w:szCs w:val="24"/>
          <w:lang w:eastAsia="zh-CN"/>
        </w:rPr>
        <w:t>一</w:t>
      </w:r>
      <w:r>
        <w:rPr>
          <w:rFonts w:hint="eastAsia" w:ascii="仿宋" w:hAnsi="仿宋" w:eastAsia="仿宋" w:cs="仿宋"/>
          <w:b/>
          <w:sz w:val="24"/>
          <w:szCs w:val="24"/>
        </w:rPr>
        <w:t>、法定代表人授权书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二</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24747EB2">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4F2560AA">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auto"/>
          <w:sz w:val="24"/>
          <w:szCs w:val="24"/>
          <w:u w:val="thick"/>
          <w:lang w:val="en-US" w:eastAsia="zh-CN" w:bidi="ar"/>
        </w:rPr>
        <w:t xml:space="preserve"> 金冠铜业分公司三期余热发电项目-余热发电厂房、金冠铜业吨袋卸料及堆料项目建筑工程土方机械租赁 </w:t>
      </w:r>
      <w:r>
        <w:rPr>
          <w:rFonts w:hint="eastAsia" w:ascii="仿宋" w:hAnsi="仿宋" w:eastAsia="仿宋" w:cs="仿宋"/>
          <w:b/>
          <w:bCs/>
          <w:sz w:val="24"/>
          <w:szCs w:val="24"/>
          <w:lang w:val="en-US" w:eastAsia="zh-CN" w:bidi="ar"/>
        </w:rPr>
        <w:t>采购</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color w:val="auto"/>
          <w:sz w:val="28"/>
          <w:szCs w:val="28"/>
          <w:highlight w:val="none"/>
          <w:lang w:val="en-US" w:eastAsia="zh-CN" w:bidi="ar"/>
        </w:rPr>
        <w:t xml:space="preserve"> </w:t>
      </w:r>
      <w:r>
        <w:rPr>
          <w:rFonts w:hint="eastAsia" w:ascii="仿宋" w:hAnsi="仿宋" w:eastAsia="仿宋" w:cs="仿宋"/>
          <w:b/>
          <w:bCs/>
          <w:color w:val="auto"/>
          <w:sz w:val="24"/>
          <w:szCs w:val="24"/>
          <w:highlight w:val="none"/>
          <w:lang w:val="en-US" w:eastAsia="zh-CN" w:bidi="ar"/>
        </w:rPr>
        <w:t>TGJA-JX-2026-080</w:t>
      </w:r>
      <w:r>
        <w:rPr>
          <w:rFonts w:hint="eastAsia" w:ascii="仿宋" w:hAnsi="仿宋" w:eastAsia="仿宋" w:cs="仿宋"/>
          <w:b/>
          <w:bCs/>
          <w:color w:val="auto"/>
          <w:sz w:val="28"/>
          <w:szCs w:val="28"/>
          <w:highlight w:val="none"/>
          <w:lang w:val="en-US" w:eastAsia="zh-CN" w:bidi="ar"/>
        </w:rPr>
        <w:t xml:space="preserve">  </w:t>
      </w:r>
      <w:r>
        <w:rPr>
          <w:rFonts w:hint="eastAsia" w:ascii="仿宋" w:hAnsi="仿宋" w:eastAsia="仿宋" w:cs="仿宋"/>
          <w:b/>
          <w:bCs/>
          <w:sz w:val="28"/>
          <w:szCs w:val="28"/>
          <w:lang w:val="en-US" w:eastAsia="zh-CN" w:bidi="ar"/>
        </w:rPr>
        <w:t xml:space="preserve">                                                </w:t>
      </w:r>
    </w:p>
    <w:tbl>
      <w:tblPr>
        <w:tblStyle w:val="45"/>
        <w:tblW w:w="14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83"/>
        <w:gridCol w:w="922"/>
        <w:gridCol w:w="3599"/>
        <w:gridCol w:w="556"/>
        <w:gridCol w:w="824"/>
        <w:gridCol w:w="1712"/>
        <w:gridCol w:w="1500"/>
        <w:gridCol w:w="1746"/>
        <w:gridCol w:w="1595"/>
      </w:tblGrid>
      <w:tr w14:paraId="249D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702" w:type="dxa"/>
            <w:vMerge w:val="restart"/>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583" w:type="dxa"/>
            <w:vMerge w:val="restart"/>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922" w:type="dxa"/>
            <w:vMerge w:val="restart"/>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3599" w:type="dxa"/>
            <w:vMerge w:val="restart"/>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556" w:type="dxa"/>
            <w:vMerge w:val="restart"/>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824" w:type="dxa"/>
            <w:vMerge w:val="restart"/>
            <w:noWrap w:val="0"/>
            <w:vAlign w:val="center"/>
          </w:tcPr>
          <w:p w14:paraId="5E35EA4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数量</w:t>
            </w:r>
          </w:p>
        </w:tc>
        <w:tc>
          <w:tcPr>
            <w:tcW w:w="1712" w:type="dxa"/>
            <w:vMerge w:val="restart"/>
            <w:noWrap w:val="0"/>
            <w:vAlign w:val="center"/>
          </w:tcPr>
          <w:p w14:paraId="61C5642B">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投标限价</w:t>
            </w:r>
          </w:p>
          <w:p w14:paraId="7C3353D2">
            <w:pPr>
              <w:jc w:val="center"/>
              <w:rPr>
                <w:rFonts w:hint="eastAsia" w:ascii="仿宋" w:hAnsi="仿宋" w:eastAsia="仿宋" w:cs="仿宋"/>
                <w:b/>
                <w:sz w:val="24"/>
                <w:szCs w:val="24"/>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3246" w:type="dxa"/>
            <w:gridSpan w:val="2"/>
            <w:noWrap w:val="0"/>
            <w:vAlign w:val="center"/>
          </w:tcPr>
          <w:p w14:paraId="572AEBFB">
            <w:pPr>
              <w:jc w:val="center"/>
              <w:rPr>
                <w:rFonts w:hint="eastAsia" w:ascii="仿宋" w:hAnsi="仿宋" w:eastAsia="仿宋" w:cs="仿宋"/>
                <w:b/>
                <w:sz w:val="24"/>
                <w:szCs w:val="24"/>
                <w:lang w:eastAsia="zh-CN"/>
              </w:rPr>
            </w:pPr>
            <w:r>
              <w:rPr>
                <w:rFonts w:hint="eastAsia" w:ascii="仿宋" w:hAnsi="仿宋" w:eastAsia="仿宋" w:cs="仿宋"/>
                <w:b/>
                <w:bCs w:val="0"/>
                <w:color w:val="000000"/>
                <w:kern w:val="0"/>
                <w:sz w:val="24"/>
                <w:szCs w:val="24"/>
                <w:lang w:val="en-US" w:eastAsia="zh-CN" w:bidi="ar"/>
              </w:rPr>
              <w:t>报价（</w:t>
            </w:r>
            <w:r>
              <w:rPr>
                <w:rFonts w:hint="eastAsia" w:ascii="仿宋" w:hAnsi="仿宋" w:eastAsia="仿宋" w:cs="仿宋"/>
                <w:b/>
                <w:bCs w:val="0"/>
                <w:kern w:val="0"/>
                <w:sz w:val="24"/>
                <w:szCs w:val="24"/>
                <w:lang w:val="en-US" w:eastAsia="zh-CN" w:bidi="ar"/>
              </w:rPr>
              <w:t>含</w:t>
            </w:r>
            <w:r>
              <w:rPr>
                <w:rFonts w:hint="eastAsia" w:ascii="仿宋" w:hAnsi="仿宋" w:eastAsia="仿宋" w:cs="仿宋"/>
                <w:b/>
                <w:bCs w:val="0"/>
                <w:kern w:val="0"/>
                <w:sz w:val="24"/>
                <w:szCs w:val="24"/>
                <w:u w:val="single"/>
                <w:lang w:val="en-US" w:eastAsia="zh-CN" w:bidi="ar"/>
              </w:rPr>
              <w:t xml:space="preserve">     </w:t>
            </w:r>
            <w:r>
              <w:rPr>
                <w:rFonts w:hint="eastAsia" w:ascii="仿宋" w:hAnsi="仿宋" w:eastAsia="仿宋" w:cs="仿宋"/>
                <w:b/>
                <w:bCs w:val="0"/>
                <w:kern w:val="0"/>
                <w:sz w:val="24"/>
                <w:szCs w:val="24"/>
                <w:lang w:val="en-US" w:eastAsia="zh-CN" w:bidi="ar"/>
              </w:rPr>
              <w:t>%增值税</w:t>
            </w:r>
            <w:r>
              <w:rPr>
                <w:rFonts w:hint="eastAsia" w:ascii="仿宋" w:hAnsi="仿宋" w:eastAsia="仿宋" w:cs="仿宋"/>
                <w:b/>
                <w:bCs w:val="0"/>
                <w:color w:val="000000"/>
                <w:kern w:val="0"/>
                <w:sz w:val="24"/>
                <w:szCs w:val="24"/>
                <w:lang w:val="en-US" w:eastAsia="zh-CN" w:bidi="ar"/>
              </w:rPr>
              <w:t>）</w:t>
            </w:r>
          </w:p>
        </w:tc>
        <w:tc>
          <w:tcPr>
            <w:tcW w:w="1595" w:type="dxa"/>
            <w:vMerge w:val="restart"/>
            <w:noWrap w:val="0"/>
            <w:vAlign w:val="center"/>
          </w:tcPr>
          <w:p w14:paraId="2AF72DE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4BE8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jc w:val="center"/>
        </w:trPr>
        <w:tc>
          <w:tcPr>
            <w:tcW w:w="702" w:type="dxa"/>
            <w:vMerge w:val="continue"/>
            <w:noWrap w:val="0"/>
            <w:vAlign w:val="center"/>
          </w:tcPr>
          <w:p w14:paraId="6FFD35CB">
            <w:pPr>
              <w:jc w:val="center"/>
              <w:rPr>
                <w:rFonts w:hint="eastAsia" w:ascii="仿宋" w:hAnsi="仿宋" w:eastAsia="仿宋" w:cs="仿宋"/>
                <w:b/>
                <w:sz w:val="24"/>
                <w:szCs w:val="24"/>
              </w:rPr>
            </w:pPr>
          </w:p>
        </w:tc>
        <w:tc>
          <w:tcPr>
            <w:tcW w:w="1583" w:type="dxa"/>
            <w:vMerge w:val="continue"/>
            <w:noWrap w:val="0"/>
            <w:vAlign w:val="center"/>
          </w:tcPr>
          <w:p w14:paraId="785F4B5A">
            <w:pPr>
              <w:jc w:val="center"/>
              <w:rPr>
                <w:rFonts w:hint="eastAsia" w:ascii="仿宋" w:hAnsi="仿宋" w:eastAsia="仿宋" w:cs="仿宋"/>
                <w:b/>
                <w:sz w:val="24"/>
                <w:szCs w:val="24"/>
                <w:lang w:eastAsia="zh-CN"/>
              </w:rPr>
            </w:pPr>
          </w:p>
        </w:tc>
        <w:tc>
          <w:tcPr>
            <w:tcW w:w="922" w:type="dxa"/>
            <w:vMerge w:val="continue"/>
            <w:noWrap w:val="0"/>
            <w:vAlign w:val="center"/>
          </w:tcPr>
          <w:p w14:paraId="4407F581">
            <w:pPr>
              <w:jc w:val="center"/>
              <w:rPr>
                <w:rFonts w:hint="eastAsia" w:ascii="仿宋" w:hAnsi="仿宋" w:eastAsia="仿宋" w:cs="仿宋"/>
                <w:b/>
                <w:sz w:val="24"/>
                <w:szCs w:val="24"/>
                <w:lang w:eastAsia="zh-CN"/>
              </w:rPr>
            </w:pPr>
          </w:p>
        </w:tc>
        <w:tc>
          <w:tcPr>
            <w:tcW w:w="3599" w:type="dxa"/>
            <w:vMerge w:val="continue"/>
            <w:noWrap w:val="0"/>
            <w:vAlign w:val="center"/>
          </w:tcPr>
          <w:p w14:paraId="246FD107">
            <w:pPr>
              <w:jc w:val="center"/>
              <w:rPr>
                <w:rFonts w:hint="eastAsia" w:ascii="仿宋" w:hAnsi="仿宋" w:eastAsia="仿宋" w:cs="仿宋"/>
                <w:b/>
                <w:sz w:val="24"/>
                <w:szCs w:val="24"/>
              </w:rPr>
            </w:pPr>
          </w:p>
        </w:tc>
        <w:tc>
          <w:tcPr>
            <w:tcW w:w="556" w:type="dxa"/>
            <w:vMerge w:val="continue"/>
            <w:noWrap w:val="0"/>
            <w:vAlign w:val="center"/>
          </w:tcPr>
          <w:p w14:paraId="72EDC809">
            <w:pPr>
              <w:jc w:val="center"/>
              <w:rPr>
                <w:rFonts w:hint="eastAsia" w:ascii="仿宋" w:hAnsi="仿宋" w:eastAsia="仿宋" w:cs="仿宋"/>
                <w:b/>
                <w:sz w:val="24"/>
                <w:szCs w:val="24"/>
              </w:rPr>
            </w:pPr>
          </w:p>
        </w:tc>
        <w:tc>
          <w:tcPr>
            <w:tcW w:w="824" w:type="dxa"/>
            <w:vMerge w:val="continue"/>
            <w:noWrap w:val="0"/>
            <w:vAlign w:val="center"/>
          </w:tcPr>
          <w:p w14:paraId="12FA54A7">
            <w:pPr>
              <w:jc w:val="center"/>
              <w:rPr>
                <w:rFonts w:hint="eastAsia" w:ascii="仿宋" w:hAnsi="仿宋" w:eastAsia="仿宋" w:cs="仿宋"/>
                <w:b/>
                <w:sz w:val="24"/>
                <w:szCs w:val="24"/>
                <w:lang w:val="en-US" w:eastAsia="zh-CN"/>
              </w:rPr>
            </w:pPr>
          </w:p>
        </w:tc>
        <w:tc>
          <w:tcPr>
            <w:tcW w:w="1712" w:type="dxa"/>
            <w:vMerge w:val="continue"/>
            <w:noWrap w:val="0"/>
            <w:vAlign w:val="center"/>
          </w:tcPr>
          <w:p w14:paraId="6006336E">
            <w:pPr>
              <w:jc w:val="center"/>
              <w:rPr>
                <w:rFonts w:hint="eastAsia" w:ascii="仿宋" w:hAnsi="仿宋" w:eastAsia="仿宋" w:cs="仿宋"/>
                <w:b/>
                <w:sz w:val="24"/>
                <w:szCs w:val="24"/>
                <w:lang w:eastAsia="zh-CN"/>
              </w:rPr>
            </w:pPr>
          </w:p>
        </w:tc>
        <w:tc>
          <w:tcPr>
            <w:tcW w:w="1500" w:type="dxa"/>
            <w:noWrap w:val="0"/>
            <w:vAlign w:val="center"/>
          </w:tcPr>
          <w:p w14:paraId="4EEC524F">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单价</w:t>
            </w:r>
          </w:p>
        </w:tc>
        <w:tc>
          <w:tcPr>
            <w:tcW w:w="1746" w:type="dxa"/>
            <w:noWrap w:val="0"/>
            <w:vAlign w:val="center"/>
          </w:tcPr>
          <w:p w14:paraId="51839596">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合价</w:t>
            </w:r>
          </w:p>
        </w:tc>
        <w:tc>
          <w:tcPr>
            <w:tcW w:w="1595" w:type="dxa"/>
            <w:vMerge w:val="continue"/>
            <w:noWrap w:val="0"/>
            <w:vAlign w:val="center"/>
          </w:tcPr>
          <w:p w14:paraId="582A2238">
            <w:pPr>
              <w:jc w:val="center"/>
              <w:rPr>
                <w:rFonts w:hint="eastAsia" w:ascii="仿宋" w:hAnsi="仿宋" w:eastAsia="仿宋" w:cs="仿宋"/>
                <w:b/>
                <w:sz w:val="24"/>
                <w:szCs w:val="24"/>
              </w:rPr>
            </w:pPr>
          </w:p>
        </w:tc>
      </w:tr>
      <w:tr w14:paraId="740E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4739" w:type="dxa"/>
            <w:gridSpan w:val="10"/>
            <w:noWrap w:val="0"/>
            <w:vAlign w:val="center"/>
          </w:tcPr>
          <w:p w14:paraId="6E1E940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bookmarkStart w:id="0" w:name="OLE_LINK2" w:colFirst="6" w:colLast="6"/>
            <w:bookmarkStart w:id="1" w:name="OLE_LINK1" w:colFirst="5" w:colLast="5"/>
            <w:r>
              <w:rPr>
                <w:rFonts w:hint="eastAsia" w:ascii="宋体" w:hAnsi="宋体" w:eastAsia="宋体" w:cs="宋体"/>
                <w:sz w:val="21"/>
                <w:szCs w:val="21"/>
                <w:lang w:val="en-US" w:eastAsia="zh-CN"/>
              </w:rPr>
              <w:t>一、</w:t>
            </w:r>
            <w:r>
              <w:rPr>
                <w:rFonts w:hint="eastAsia" w:ascii="宋体" w:hAnsi="宋体" w:eastAsia="宋体" w:cs="宋体"/>
                <w:color w:val="000000"/>
                <w:kern w:val="0"/>
                <w:sz w:val="24"/>
                <w:szCs w:val="24"/>
                <w:lang w:val="en-US" w:eastAsia="zh-CN" w:bidi="ar"/>
              </w:rPr>
              <w:t>金冠铜业分公司三期余热发电项目-余热发电厂房</w:t>
            </w:r>
          </w:p>
        </w:tc>
      </w:tr>
      <w:tr w14:paraId="1C0FC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6AC5AC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1</w:t>
            </w:r>
          </w:p>
        </w:tc>
        <w:tc>
          <w:tcPr>
            <w:tcW w:w="1583" w:type="dxa"/>
            <w:shd w:val="clear" w:color="auto" w:fill="auto"/>
            <w:noWrap w:val="0"/>
            <w:vAlign w:val="center"/>
          </w:tcPr>
          <w:p w14:paraId="174D5B37">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环保自卸汽车</w:t>
            </w:r>
          </w:p>
        </w:tc>
        <w:tc>
          <w:tcPr>
            <w:tcW w:w="922" w:type="dxa"/>
            <w:shd w:val="clear" w:color="auto" w:fill="auto"/>
            <w:noWrap w:val="0"/>
            <w:vAlign w:val="center"/>
          </w:tcPr>
          <w:p w14:paraId="000B613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5FF38ECA">
            <w:pPr>
              <w:numPr>
                <w:ilvl w:val="0"/>
                <w:numId w:val="4"/>
              </w:numPr>
              <w:spacing w:line="240" w:lineRule="auto"/>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eastAsia="zh-CN"/>
              </w:rPr>
              <w:t>自卸汽车</w:t>
            </w:r>
            <w:r>
              <w:rPr>
                <w:rFonts w:hint="eastAsia" w:ascii="宋体" w:hAnsi="宋体" w:eastAsia="宋体" w:cs="宋体"/>
                <w:color w:val="000000"/>
                <w:sz w:val="21"/>
                <w:szCs w:val="21"/>
                <w:lang w:val="en-US" w:eastAsia="zh-CN"/>
              </w:rPr>
              <w:t>外</w:t>
            </w:r>
            <w:r>
              <w:rPr>
                <w:rFonts w:hint="eastAsia" w:ascii="宋体" w:hAnsi="宋体" w:eastAsia="宋体" w:cs="宋体"/>
                <w:color w:val="000000"/>
                <w:sz w:val="21"/>
                <w:szCs w:val="21"/>
                <w:lang w:eastAsia="zh-CN"/>
              </w:rPr>
              <w:t>运</w:t>
            </w:r>
            <w:r>
              <w:rPr>
                <w:rFonts w:hint="eastAsia" w:ascii="宋体" w:hAnsi="宋体" w:eastAsia="宋体" w:cs="宋体"/>
                <w:color w:val="000000"/>
                <w:sz w:val="21"/>
                <w:szCs w:val="21"/>
                <w:lang w:val="en-US" w:eastAsia="zh-CN"/>
              </w:rPr>
              <w:t>土方</w:t>
            </w:r>
            <w:r>
              <w:rPr>
                <w:rFonts w:hint="eastAsia" w:ascii="宋体" w:hAnsi="宋体" w:eastAsia="宋体" w:cs="宋体"/>
                <w:color w:val="000000"/>
                <w:sz w:val="21"/>
                <w:szCs w:val="21"/>
              </w:rPr>
              <w:t>，</w:t>
            </w:r>
            <w:r>
              <w:rPr>
                <w:rFonts w:hint="eastAsia" w:ascii="宋体" w:hAnsi="宋体" w:cs="宋体"/>
                <w:color w:val="000000"/>
                <w:sz w:val="21"/>
                <w:szCs w:val="21"/>
                <w:lang w:val="en-US" w:eastAsia="zh-CN"/>
              </w:rPr>
              <w:t>运距26km，倒土点自理；</w:t>
            </w:r>
          </w:p>
          <w:p w14:paraId="6F67A4FE">
            <w:pPr>
              <w:numPr>
                <w:ilvl w:val="0"/>
                <w:numId w:val="4"/>
              </w:numPr>
              <w:spacing w:line="240" w:lineRule="auto"/>
              <w:jc w:val="left"/>
              <w:rPr>
                <w:rFonts w:hint="eastAsia" w:ascii="Calibri" w:hAnsi="Calibri" w:eastAsia="宋体" w:cs="Times New Roman"/>
                <w:kern w:val="2"/>
                <w:sz w:val="21"/>
                <w:szCs w:val="21"/>
                <w:lang w:val="en-US" w:eastAsia="zh-CN" w:bidi="ar-SA"/>
              </w:rPr>
            </w:pPr>
            <w:r>
              <w:rPr>
                <w:rFonts w:hint="eastAsia" w:ascii="宋体" w:hAnsi="宋体" w:eastAsia="宋体" w:cs="宋体"/>
                <w:sz w:val="21"/>
                <w:szCs w:val="21"/>
                <w:lang w:val="en-US" w:eastAsia="zh-CN"/>
              </w:rPr>
              <w:t>工作内容含倒土点土质检测及倒土点协调等所有工作及费用</w:t>
            </w:r>
          </w:p>
        </w:tc>
        <w:tc>
          <w:tcPr>
            <w:tcW w:w="556" w:type="dxa"/>
            <w:shd w:val="clear" w:color="auto" w:fill="auto"/>
            <w:noWrap w:val="0"/>
            <w:vAlign w:val="center"/>
          </w:tcPr>
          <w:p w14:paraId="53DCAB5E">
            <w:pPr>
              <w:jc w:val="center"/>
              <w:rPr>
                <w:rFonts w:hint="eastAsia" w:ascii="Calibri" w:hAnsi="Calibri" w:eastAsia="宋体" w:cs="Times New Roman"/>
                <w:kern w:val="2"/>
                <w:sz w:val="24"/>
                <w:szCs w:val="24"/>
                <w:lang w:val="en-US" w:eastAsia="zh-CN" w:bidi="ar-SA"/>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052A26A4">
            <w:pPr>
              <w:jc w:val="center"/>
              <w:rPr>
                <w:rFonts w:hint="default" w:ascii="Calibri" w:hAnsi="Calibri" w:eastAsia="宋体" w:cs="Times New Roman"/>
                <w:kern w:val="2"/>
                <w:sz w:val="24"/>
                <w:szCs w:val="24"/>
                <w:lang w:val="en-US" w:eastAsia="zh-CN" w:bidi="ar-SA"/>
              </w:rPr>
            </w:pPr>
            <w:r>
              <w:rPr>
                <w:rFonts w:hint="eastAsia" w:ascii="宋体" w:hAnsi="宋体" w:cs="宋体"/>
                <w:sz w:val="21"/>
                <w:szCs w:val="21"/>
                <w:lang w:val="en-US" w:eastAsia="zh-CN"/>
              </w:rPr>
              <w:t>6054</w:t>
            </w:r>
          </w:p>
        </w:tc>
        <w:tc>
          <w:tcPr>
            <w:tcW w:w="1712" w:type="dxa"/>
            <w:shd w:val="clear" w:color="auto" w:fill="auto"/>
            <w:noWrap w:val="0"/>
            <w:vAlign w:val="center"/>
          </w:tcPr>
          <w:p w14:paraId="13D108FA">
            <w:pPr>
              <w:jc w:val="center"/>
              <w:rPr>
                <w:rFonts w:hint="eastAsia" w:ascii="Calibri" w:hAnsi="Calibri" w:eastAsia="宋体" w:cs="Times New Roman"/>
                <w:kern w:val="2"/>
                <w:sz w:val="24"/>
                <w:szCs w:val="24"/>
                <w:lang w:val="en-US" w:eastAsia="zh-CN" w:bidi="ar-SA"/>
              </w:rPr>
            </w:pPr>
            <w:r>
              <w:rPr>
                <w:rFonts w:hint="eastAsia" w:ascii="宋体" w:hAnsi="宋体" w:eastAsia="宋体" w:cs="宋体"/>
                <w:sz w:val="21"/>
                <w:szCs w:val="21"/>
                <w:lang w:val="en-US" w:eastAsia="zh-CN"/>
              </w:rPr>
              <w:t>4</w:t>
            </w:r>
            <w:r>
              <w:rPr>
                <w:rFonts w:hint="eastAsia" w:ascii="宋体" w:hAnsi="宋体" w:cs="宋体"/>
                <w:sz w:val="21"/>
                <w:szCs w:val="21"/>
                <w:lang w:val="en-US" w:eastAsia="zh-CN"/>
              </w:rPr>
              <w:t>0</w:t>
            </w:r>
            <w:r>
              <w:rPr>
                <w:rFonts w:hint="eastAsia" w:ascii="宋体" w:hAnsi="宋体" w:eastAsia="宋体" w:cs="宋体"/>
                <w:sz w:val="21"/>
                <w:szCs w:val="21"/>
                <w:lang w:val="en-US" w:eastAsia="zh-CN"/>
              </w:rPr>
              <w:t>元/m3</w:t>
            </w:r>
          </w:p>
        </w:tc>
        <w:tc>
          <w:tcPr>
            <w:tcW w:w="1500" w:type="dxa"/>
            <w:noWrap w:val="0"/>
            <w:vAlign w:val="center"/>
          </w:tcPr>
          <w:p w14:paraId="3AFA421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3E7101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shd w:val="clear" w:color="auto" w:fill="auto"/>
            <w:noWrap w:val="0"/>
            <w:vAlign w:val="center"/>
          </w:tcPr>
          <w:p w14:paraId="24AE2C4E">
            <w:pPr>
              <w:numPr>
                <w:ilvl w:val="0"/>
                <w:numId w:val="5"/>
              </w:num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运距每增加或减少1km，单价相应增加或减少1.5元；</w:t>
            </w:r>
          </w:p>
          <w:p w14:paraId="58FF8E24">
            <w:pPr>
              <w:numPr>
                <w:ilvl w:val="0"/>
                <w:numId w:val="5"/>
              </w:numPr>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运距由现场实际确认为准</w:t>
            </w:r>
          </w:p>
        </w:tc>
      </w:tr>
      <w:tr w14:paraId="5E62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7C38E4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2</w:t>
            </w:r>
          </w:p>
        </w:tc>
        <w:tc>
          <w:tcPr>
            <w:tcW w:w="1583" w:type="dxa"/>
            <w:shd w:val="clear" w:color="auto" w:fill="auto"/>
            <w:noWrap w:val="0"/>
            <w:vAlign w:val="center"/>
          </w:tcPr>
          <w:p w14:paraId="53D53A2E">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586C615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6B799C39">
            <w:pPr>
              <w:numPr>
                <w:ilvl w:val="0"/>
                <w:numId w:val="6"/>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挖掘机挖</w:t>
            </w:r>
            <w:r>
              <w:rPr>
                <w:rFonts w:hint="eastAsia" w:ascii="宋体" w:hAnsi="宋体" w:eastAsia="宋体" w:cs="宋体"/>
                <w:sz w:val="21"/>
                <w:szCs w:val="21"/>
                <w:lang w:val="en-US" w:eastAsia="zh-CN"/>
              </w:rPr>
              <w:t>土装车，深度5m以内</w:t>
            </w:r>
          </w:p>
          <w:p w14:paraId="61B74D8C">
            <w:pPr>
              <w:numPr>
                <w:ilvl w:val="0"/>
                <w:numId w:val="6"/>
              </w:numPr>
              <w:spacing w:line="240" w:lineRule="auto"/>
              <w:jc w:val="left"/>
              <w:rPr>
                <w:rFonts w:hint="eastAsia"/>
                <w:szCs w:val="21"/>
                <w:lang w:val="en-US" w:eastAsia="zh-CN"/>
              </w:rPr>
            </w:pPr>
            <w:r>
              <w:rPr>
                <w:rFonts w:hint="eastAsia" w:ascii="宋体" w:hAnsi="宋体" w:eastAsia="宋体" w:cs="宋体"/>
                <w:sz w:val="21"/>
                <w:szCs w:val="21"/>
                <w:lang w:val="en-US" w:eastAsia="zh-CN"/>
              </w:rPr>
              <w:t>土方类型：三类土</w:t>
            </w:r>
          </w:p>
        </w:tc>
        <w:tc>
          <w:tcPr>
            <w:tcW w:w="556" w:type="dxa"/>
            <w:shd w:val="clear" w:color="auto" w:fill="auto"/>
            <w:noWrap w:val="0"/>
            <w:vAlign w:val="center"/>
          </w:tcPr>
          <w:p w14:paraId="5A2B24AC">
            <w:pPr>
              <w:jc w:val="center"/>
              <w:rPr>
                <w:rFonts w:hint="default" w:eastAsia="宋体"/>
                <w:sz w:val="24"/>
                <w:lang w:val="en-US" w:eastAsia="zh-CN"/>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72805C18">
            <w:pPr>
              <w:jc w:val="center"/>
              <w:rPr>
                <w:rFonts w:hint="default"/>
                <w:sz w:val="24"/>
                <w:lang w:val="en-US" w:eastAsia="zh-CN"/>
              </w:rPr>
            </w:pPr>
            <w:r>
              <w:rPr>
                <w:rFonts w:hint="eastAsia" w:ascii="宋体" w:hAnsi="宋体" w:cs="宋体"/>
                <w:sz w:val="21"/>
                <w:szCs w:val="21"/>
                <w:lang w:val="en-US" w:eastAsia="zh-CN"/>
              </w:rPr>
              <w:t>6054</w:t>
            </w:r>
          </w:p>
        </w:tc>
        <w:tc>
          <w:tcPr>
            <w:tcW w:w="1712" w:type="dxa"/>
            <w:shd w:val="clear" w:color="auto" w:fill="auto"/>
            <w:noWrap w:val="0"/>
            <w:vAlign w:val="center"/>
          </w:tcPr>
          <w:p w14:paraId="02820E02">
            <w:pPr>
              <w:jc w:val="center"/>
              <w:rPr>
                <w:rFonts w:hint="eastAsia"/>
                <w:sz w:val="24"/>
                <w:lang w:val="en-US" w:eastAsia="zh-CN"/>
              </w:rPr>
            </w:pPr>
            <w:r>
              <w:rPr>
                <w:rFonts w:hint="eastAsia" w:ascii="宋体" w:hAnsi="宋体" w:eastAsia="宋体" w:cs="宋体"/>
                <w:sz w:val="21"/>
                <w:szCs w:val="21"/>
                <w:lang w:val="en-US" w:eastAsia="zh-CN"/>
              </w:rPr>
              <w:t>2.8元/m3</w:t>
            </w:r>
          </w:p>
        </w:tc>
        <w:tc>
          <w:tcPr>
            <w:tcW w:w="1500" w:type="dxa"/>
            <w:noWrap w:val="0"/>
            <w:vAlign w:val="center"/>
          </w:tcPr>
          <w:p w14:paraId="066BEF9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DB748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12402E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1C76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02" w:type="dxa"/>
            <w:noWrap w:val="0"/>
            <w:vAlign w:val="center"/>
          </w:tcPr>
          <w:p w14:paraId="5AB891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3</w:t>
            </w:r>
          </w:p>
        </w:tc>
        <w:tc>
          <w:tcPr>
            <w:tcW w:w="1583" w:type="dxa"/>
            <w:shd w:val="clear" w:color="auto" w:fill="auto"/>
            <w:noWrap w:val="0"/>
            <w:vAlign w:val="center"/>
          </w:tcPr>
          <w:p w14:paraId="35B5F428">
            <w:pPr>
              <w:jc w:val="center"/>
              <w:rPr>
                <w:rFonts w:hint="default"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6CB0F95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0499B278">
            <w:pPr>
              <w:numPr>
                <w:ilvl w:val="0"/>
                <w:numId w:val="7"/>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挖掘机挖</w:t>
            </w:r>
            <w:r>
              <w:rPr>
                <w:rFonts w:hint="eastAsia" w:ascii="宋体" w:hAnsi="宋体" w:eastAsia="宋体" w:cs="宋体"/>
                <w:sz w:val="21"/>
                <w:szCs w:val="21"/>
                <w:lang w:val="en-US" w:eastAsia="zh-CN"/>
              </w:rPr>
              <w:t>土不装车，深度5m以内</w:t>
            </w:r>
          </w:p>
          <w:p w14:paraId="56C17089">
            <w:pPr>
              <w:numPr>
                <w:ilvl w:val="0"/>
                <w:numId w:val="7"/>
              </w:numPr>
              <w:spacing w:line="240" w:lineRule="auto"/>
              <w:jc w:val="left"/>
              <w:rPr>
                <w:rFonts w:hint="eastAsia" w:ascii="Calibri" w:hAnsi="Calibri" w:eastAsia="宋体" w:cs="Times New Roman"/>
                <w:kern w:val="2"/>
                <w:sz w:val="21"/>
                <w:szCs w:val="21"/>
                <w:lang w:val="en-US" w:eastAsia="zh-CN" w:bidi="ar-SA"/>
              </w:rPr>
            </w:pPr>
            <w:r>
              <w:rPr>
                <w:rFonts w:hint="eastAsia" w:ascii="宋体" w:hAnsi="宋体" w:eastAsia="宋体" w:cs="宋体"/>
                <w:sz w:val="21"/>
                <w:szCs w:val="21"/>
                <w:lang w:val="en-US" w:eastAsia="zh-CN"/>
              </w:rPr>
              <w:t>土方类型：三类土</w:t>
            </w:r>
          </w:p>
        </w:tc>
        <w:tc>
          <w:tcPr>
            <w:tcW w:w="556" w:type="dxa"/>
            <w:shd w:val="clear" w:color="auto" w:fill="auto"/>
            <w:noWrap w:val="0"/>
            <w:vAlign w:val="center"/>
          </w:tcPr>
          <w:p w14:paraId="140537C2">
            <w:pPr>
              <w:jc w:val="center"/>
              <w:rPr>
                <w:rFonts w:hint="eastAsia" w:ascii="Calibri" w:hAnsi="Calibri" w:eastAsia="宋体" w:cs="Times New Roman"/>
                <w:kern w:val="2"/>
                <w:sz w:val="24"/>
                <w:szCs w:val="24"/>
                <w:lang w:val="en-US" w:eastAsia="zh-CN" w:bidi="ar-SA"/>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50D8697D">
            <w:pPr>
              <w:jc w:val="center"/>
              <w:rPr>
                <w:rFonts w:hint="default"/>
                <w:sz w:val="24"/>
                <w:lang w:val="en-US" w:eastAsia="zh-CN"/>
              </w:rPr>
            </w:pPr>
            <w:r>
              <w:rPr>
                <w:rFonts w:hint="eastAsia" w:ascii="宋体" w:hAnsi="宋体" w:cs="宋体"/>
                <w:sz w:val="21"/>
                <w:szCs w:val="21"/>
                <w:lang w:val="en-US" w:eastAsia="zh-CN"/>
              </w:rPr>
              <w:t>4071</w:t>
            </w:r>
          </w:p>
        </w:tc>
        <w:tc>
          <w:tcPr>
            <w:tcW w:w="1712" w:type="dxa"/>
            <w:shd w:val="clear" w:color="auto" w:fill="auto"/>
            <w:noWrap w:val="0"/>
            <w:vAlign w:val="center"/>
          </w:tcPr>
          <w:p w14:paraId="4225A709">
            <w:pPr>
              <w:jc w:val="center"/>
              <w:rPr>
                <w:rFonts w:hint="eastAsia"/>
                <w:sz w:val="24"/>
                <w:lang w:val="en-US" w:eastAsia="zh-CN"/>
              </w:rPr>
            </w:pPr>
            <w:r>
              <w:rPr>
                <w:rFonts w:hint="eastAsia" w:ascii="宋体" w:hAnsi="宋体" w:eastAsia="宋体" w:cs="宋体"/>
                <w:sz w:val="21"/>
                <w:szCs w:val="21"/>
                <w:lang w:val="en-US" w:eastAsia="zh-CN"/>
              </w:rPr>
              <w:t>2.4元/m3</w:t>
            </w:r>
          </w:p>
        </w:tc>
        <w:tc>
          <w:tcPr>
            <w:tcW w:w="1500" w:type="dxa"/>
            <w:noWrap w:val="0"/>
            <w:vAlign w:val="center"/>
          </w:tcPr>
          <w:p w14:paraId="3F64018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E0346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0EF343E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DDA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783A2B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4</w:t>
            </w:r>
          </w:p>
        </w:tc>
        <w:tc>
          <w:tcPr>
            <w:tcW w:w="1583" w:type="dxa"/>
            <w:shd w:val="clear" w:color="auto" w:fill="auto"/>
            <w:noWrap w:val="0"/>
            <w:vAlign w:val="center"/>
          </w:tcPr>
          <w:p w14:paraId="1F122875">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0D605CA7">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0E0BCE66">
            <w:pPr>
              <w:numPr>
                <w:ilvl w:val="0"/>
                <w:numId w:val="8"/>
              </w:num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土方回填，压实系数0.97以上</w:t>
            </w:r>
          </w:p>
        </w:tc>
        <w:tc>
          <w:tcPr>
            <w:tcW w:w="556" w:type="dxa"/>
            <w:shd w:val="clear" w:color="auto" w:fill="auto"/>
            <w:noWrap w:val="0"/>
            <w:vAlign w:val="center"/>
          </w:tcPr>
          <w:p w14:paraId="1CCEA2AA">
            <w:pPr>
              <w:jc w:val="center"/>
              <w:rPr>
                <w:rFonts w:hint="eastAsia" w:ascii="宋体" w:hAnsi="宋体" w:eastAsia="宋体" w:cs="宋体"/>
                <w:sz w:val="21"/>
                <w:szCs w:val="21"/>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1C2A2B1E">
            <w:pPr>
              <w:jc w:val="center"/>
              <w:rPr>
                <w:rFonts w:hint="eastAsia" w:ascii="宋体" w:hAnsi="宋体" w:cs="宋体"/>
                <w:sz w:val="21"/>
                <w:szCs w:val="21"/>
                <w:lang w:val="en-US" w:eastAsia="zh-CN"/>
              </w:rPr>
            </w:pPr>
            <w:r>
              <w:rPr>
                <w:rFonts w:hint="eastAsia" w:ascii="宋体" w:hAnsi="宋体" w:cs="宋体"/>
                <w:sz w:val="21"/>
                <w:szCs w:val="21"/>
                <w:lang w:val="en-US" w:eastAsia="zh-CN"/>
              </w:rPr>
              <w:t>4071</w:t>
            </w:r>
          </w:p>
        </w:tc>
        <w:tc>
          <w:tcPr>
            <w:tcW w:w="1712" w:type="dxa"/>
            <w:shd w:val="clear" w:color="auto" w:fill="auto"/>
            <w:noWrap w:val="0"/>
            <w:vAlign w:val="center"/>
          </w:tcPr>
          <w:p w14:paraId="5E96E23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2.5元/m3</w:t>
            </w:r>
          </w:p>
        </w:tc>
        <w:tc>
          <w:tcPr>
            <w:tcW w:w="1500" w:type="dxa"/>
            <w:noWrap w:val="0"/>
            <w:vAlign w:val="center"/>
          </w:tcPr>
          <w:p w14:paraId="699F458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516391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7FE1BD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B33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4739" w:type="dxa"/>
            <w:gridSpan w:val="10"/>
            <w:noWrap w:val="0"/>
            <w:vAlign w:val="center"/>
          </w:tcPr>
          <w:p w14:paraId="5BCC602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r>
              <w:rPr>
                <w:rFonts w:hint="eastAsia" w:ascii="宋体" w:hAnsi="宋体" w:eastAsia="宋体" w:cs="宋体"/>
                <w:sz w:val="21"/>
                <w:szCs w:val="21"/>
                <w:lang w:val="en-US" w:eastAsia="zh-CN"/>
              </w:rPr>
              <w:t>二、</w:t>
            </w:r>
            <w:r>
              <w:rPr>
                <w:rFonts w:hint="eastAsia" w:ascii="宋体" w:hAnsi="宋体" w:eastAsia="宋体" w:cs="宋体"/>
                <w:color w:val="000000"/>
                <w:kern w:val="0"/>
                <w:sz w:val="24"/>
                <w:szCs w:val="24"/>
                <w:lang w:val="en-US" w:eastAsia="zh-CN" w:bidi="ar"/>
              </w:rPr>
              <w:t>金冠铜业吨袋卸料及堆料项目建筑工程</w:t>
            </w:r>
          </w:p>
        </w:tc>
      </w:tr>
      <w:tr w14:paraId="16F0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63A500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5</w:t>
            </w:r>
          </w:p>
        </w:tc>
        <w:tc>
          <w:tcPr>
            <w:tcW w:w="1583" w:type="dxa"/>
            <w:shd w:val="clear" w:color="auto" w:fill="auto"/>
            <w:noWrap w:val="0"/>
            <w:vAlign w:val="center"/>
          </w:tcPr>
          <w:p w14:paraId="4C19F095">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环保自卸汽车</w:t>
            </w:r>
          </w:p>
        </w:tc>
        <w:tc>
          <w:tcPr>
            <w:tcW w:w="922" w:type="dxa"/>
            <w:shd w:val="clear" w:color="auto" w:fill="auto"/>
            <w:noWrap w:val="0"/>
            <w:vAlign w:val="center"/>
          </w:tcPr>
          <w:p w14:paraId="231374B9">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17C74AF5">
            <w:pPr>
              <w:numPr>
                <w:ilvl w:val="0"/>
                <w:numId w:val="0"/>
              </w:numPr>
              <w:spacing w:line="240" w:lineRule="auto"/>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lang w:eastAsia="zh-CN"/>
              </w:rPr>
              <w:t>自卸汽车</w:t>
            </w:r>
            <w:r>
              <w:rPr>
                <w:rFonts w:hint="eastAsia" w:ascii="宋体" w:hAnsi="宋体" w:eastAsia="宋体" w:cs="宋体"/>
                <w:color w:val="000000"/>
                <w:sz w:val="21"/>
                <w:szCs w:val="21"/>
                <w:lang w:val="en-US" w:eastAsia="zh-CN"/>
              </w:rPr>
              <w:t>外</w:t>
            </w:r>
            <w:r>
              <w:rPr>
                <w:rFonts w:hint="eastAsia" w:ascii="宋体" w:hAnsi="宋体" w:eastAsia="宋体" w:cs="宋体"/>
                <w:color w:val="000000"/>
                <w:sz w:val="21"/>
                <w:szCs w:val="21"/>
                <w:lang w:eastAsia="zh-CN"/>
              </w:rPr>
              <w:t>运</w:t>
            </w:r>
            <w:r>
              <w:rPr>
                <w:rFonts w:hint="eastAsia" w:ascii="宋体" w:hAnsi="宋体" w:eastAsia="宋体" w:cs="宋体"/>
                <w:color w:val="000000"/>
                <w:sz w:val="21"/>
                <w:szCs w:val="21"/>
                <w:lang w:val="en-US" w:eastAsia="zh-CN"/>
              </w:rPr>
              <w:t>土方</w:t>
            </w:r>
            <w:r>
              <w:rPr>
                <w:rFonts w:hint="eastAsia" w:ascii="宋体" w:hAnsi="宋体" w:eastAsia="宋体" w:cs="宋体"/>
                <w:color w:val="000000"/>
                <w:sz w:val="21"/>
                <w:szCs w:val="21"/>
              </w:rPr>
              <w:t>，</w:t>
            </w:r>
            <w:r>
              <w:rPr>
                <w:rFonts w:hint="eastAsia" w:ascii="宋体" w:hAnsi="宋体" w:cs="宋体"/>
                <w:color w:val="000000"/>
                <w:sz w:val="21"/>
                <w:szCs w:val="21"/>
                <w:lang w:val="en-US" w:eastAsia="zh-CN"/>
              </w:rPr>
              <w:t>运距26km，倒土点自理；</w:t>
            </w:r>
          </w:p>
          <w:p w14:paraId="3923B2A8">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2、工作内容含倒土点土质检测及倒土点协调等所有工作及费用</w:t>
            </w:r>
          </w:p>
        </w:tc>
        <w:tc>
          <w:tcPr>
            <w:tcW w:w="556" w:type="dxa"/>
            <w:shd w:val="clear" w:color="auto" w:fill="auto"/>
            <w:noWrap w:val="0"/>
            <w:vAlign w:val="center"/>
          </w:tcPr>
          <w:p w14:paraId="05171203">
            <w:pPr>
              <w:jc w:val="center"/>
              <w:rPr>
                <w:rFonts w:hint="eastAsia" w:ascii="宋体" w:hAnsi="宋体" w:eastAsia="宋体" w:cs="宋体"/>
                <w:sz w:val="21"/>
                <w:szCs w:val="21"/>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36C72D4F">
            <w:pPr>
              <w:jc w:val="center"/>
              <w:rPr>
                <w:rFonts w:hint="eastAsia" w:ascii="宋体" w:hAnsi="宋体" w:cs="宋体"/>
                <w:sz w:val="21"/>
                <w:szCs w:val="21"/>
                <w:lang w:val="en-US" w:eastAsia="zh-CN"/>
              </w:rPr>
            </w:pPr>
            <w:r>
              <w:rPr>
                <w:rFonts w:hint="eastAsia" w:ascii="宋体" w:hAnsi="宋体" w:eastAsia="宋体" w:cs="宋体"/>
                <w:sz w:val="21"/>
                <w:szCs w:val="21"/>
                <w:lang w:val="en-US" w:eastAsia="zh-CN"/>
              </w:rPr>
              <w:t>21125</w:t>
            </w:r>
          </w:p>
        </w:tc>
        <w:tc>
          <w:tcPr>
            <w:tcW w:w="1712" w:type="dxa"/>
            <w:shd w:val="clear" w:color="auto" w:fill="auto"/>
            <w:noWrap w:val="0"/>
            <w:vAlign w:val="center"/>
          </w:tcPr>
          <w:p w14:paraId="7B3106D7">
            <w:pPr>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40</w:t>
            </w:r>
            <w:r>
              <w:rPr>
                <w:rFonts w:hint="eastAsia" w:ascii="宋体" w:hAnsi="宋体" w:eastAsia="宋体" w:cs="宋体"/>
                <w:sz w:val="21"/>
                <w:szCs w:val="21"/>
                <w:lang w:val="en-US" w:eastAsia="zh-CN"/>
              </w:rPr>
              <w:t>元/m3</w:t>
            </w:r>
          </w:p>
        </w:tc>
        <w:tc>
          <w:tcPr>
            <w:tcW w:w="1500" w:type="dxa"/>
            <w:noWrap w:val="0"/>
            <w:vAlign w:val="center"/>
          </w:tcPr>
          <w:p w14:paraId="3DF337B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26B766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shd w:val="clear" w:color="auto" w:fill="auto"/>
            <w:noWrap w:val="0"/>
            <w:vAlign w:val="center"/>
          </w:tcPr>
          <w:p w14:paraId="37EB5430">
            <w:pPr>
              <w:numPr>
                <w:ilvl w:val="0"/>
                <w:numId w:val="0"/>
              </w:numPr>
              <w:jc w:val="left"/>
              <w:rPr>
                <w:rFonts w:hint="eastAsia" w:ascii="宋体" w:hAnsi="宋体" w:eastAsia="宋体" w:cs="宋体"/>
                <w:sz w:val="21"/>
                <w:szCs w:val="21"/>
                <w:lang w:val="en-US" w:eastAsia="zh-CN"/>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运距每增加或减少1km，单价相应增加或减少1.5元；</w:t>
            </w:r>
          </w:p>
          <w:p w14:paraId="4740F8C3">
            <w:pPr>
              <w:numPr>
                <w:ilvl w:val="0"/>
                <w:numId w:val="0"/>
              </w:numPr>
              <w:jc w:val="left"/>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运距由现场实际确认为准</w:t>
            </w:r>
          </w:p>
        </w:tc>
      </w:tr>
      <w:tr w14:paraId="548C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05EFF5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6</w:t>
            </w:r>
          </w:p>
        </w:tc>
        <w:tc>
          <w:tcPr>
            <w:tcW w:w="1583" w:type="dxa"/>
            <w:shd w:val="clear" w:color="auto" w:fill="auto"/>
            <w:noWrap w:val="0"/>
            <w:vAlign w:val="center"/>
          </w:tcPr>
          <w:p w14:paraId="33EBF811">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01528E3E">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0EAA8A57">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r>
              <w:rPr>
                <w:rFonts w:hint="eastAsia" w:ascii="宋体" w:hAnsi="宋体" w:eastAsia="宋体" w:cs="宋体"/>
                <w:sz w:val="21"/>
                <w:szCs w:val="21"/>
              </w:rPr>
              <w:t>挖掘机挖</w:t>
            </w:r>
            <w:r>
              <w:rPr>
                <w:rFonts w:hint="eastAsia" w:ascii="宋体" w:hAnsi="宋体" w:eastAsia="宋体" w:cs="宋体"/>
                <w:sz w:val="21"/>
                <w:szCs w:val="21"/>
                <w:lang w:val="en-US" w:eastAsia="zh-CN"/>
              </w:rPr>
              <w:t>土装车，深度5m以内</w:t>
            </w:r>
          </w:p>
          <w:p w14:paraId="78DA9E59">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2、土方类型：三类土</w:t>
            </w:r>
          </w:p>
        </w:tc>
        <w:tc>
          <w:tcPr>
            <w:tcW w:w="556" w:type="dxa"/>
            <w:shd w:val="clear" w:color="auto" w:fill="auto"/>
            <w:noWrap w:val="0"/>
            <w:vAlign w:val="center"/>
          </w:tcPr>
          <w:p w14:paraId="6EF868F0">
            <w:pPr>
              <w:jc w:val="center"/>
              <w:rPr>
                <w:rFonts w:hint="eastAsia" w:ascii="宋体" w:hAnsi="宋体" w:eastAsia="宋体" w:cs="宋体"/>
                <w:sz w:val="21"/>
                <w:szCs w:val="21"/>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4D578B5E">
            <w:pPr>
              <w:jc w:val="center"/>
              <w:rPr>
                <w:rFonts w:hint="eastAsia" w:ascii="宋体" w:hAnsi="宋体" w:cs="宋体"/>
                <w:sz w:val="21"/>
                <w:szCs w:val="21"/>
                <w:lang w:val="en-US" w:eastAsia="zh-CN"/>
              </w:rPr>
            </w:pPr>
            <w:r>
              <w:rPr>
                <w:rFonts w:hint="eastAsia" w:ascii="宋体" w:hAnsi="宋体" w:eastAsia="宋体" w:cs="宋体"/>
                <w:sz w:val="21"/>
                <w:szCs w:val="21"/>
                <w:lang w:val="en-US" w:eastAsia="zh-CN"/>
              </w:rPr>
              <w:t>21125</w:t>
            </w:r>
          </w:p>
        </w:tc>
        <w:tc>
          <w:tcPr>
            <w:tcW w:w="1712" w:type="dxa"/>
            <w:shd w:val="clear" w:color="auto" w:fill="auto"/>
            <w:noWrap w:val="0"/>
            <w:vAlign w:val="center"/>
          </w:tcPr>
          <w:p w14:paraId="3DC4699A">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2.8元/m3</w:t>
            </w:r>
          </w:p>
        </w:tc>
        <w:tc>
          <w:tcPr>
            <w:tcW w:w="1500" w:type="dxa"/>
            <w:noWrap w:val="0"/>
            <w:vAlign w:val="center"/>
          </w:tcPr>
          <w:p w14:paraId="0A7D216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407250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8F4E12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7C86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036A0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7</w:t>
            </w:r>
          </w:p>
        </w:tc>
        <w:tc>
          <w:tcPr>
            <w:tcW w:w="1583" w:type="dxa"/>
            <w:shd w:val="clear" w:color="auto" w:fill="auto"/>
            <w:noWrap w:val="0"/>
            <w:vAlign w:val="center"/>
          </w:tcPr>
          <w:p w14:paraId="484B88E3">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354E8F27">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2C1DBE55">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r>
              <w:rPr>
                <w:rFonts w:hint="eastAsia" w:ascii="宋体" w:hAnsi="宋体" w:eastAsia="宋体" w:cs="宋体"/>
                <w:sz w:val="21"/>
                <w:szCs w:val="21"/>
              </w:rPr>
              <w:t>挖掘机挖</w:t>
            </w:r>
            <w:r>
              <w:rPr>
                <w:rFonts w:hint="eastAsia" w:ascii="宋体" w:hAnsi="宋体" w:eastAsia="宋体" w:cs="宋体"/>
                <w:sz w:val="21"/>
                <w:szCs w:val="21"/>
                <w:lang w:val="en-US" w:eastAsia="zh-CN"/>
              </w:rPr>
              <w:t>土不装车，深度5m以内</w:t>
            </w:r>
          </w:p>
          <w:p w14:paraId="10AC242E">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2、土方类型：三类土</w:t>
            </w:r>
          </w:p>
        </w:tc>
        <w:tc>
          <w:tcPr>
            <w:tcW w:w="556" w:type="dxa"/>
            <w:shd w:val="clear" w:color="auto" w:fill="auto"/>
            <w:noWrap w:val="0"/>
            <w:vAlign w:val="center"/>
          </w:tcPr>
          <w:p w14:paraId="74E0266F">
            <w:pPr>
              <w:jc w:val="center"/>
              <w:rPr>
                <w:rFonts w:hint="eastAsia" w:ascii="宋体" w:hAnsi="宋体" w:eastAsia="宋体" w:cs="宋体"/>
                <w:sz w:val="21"/>
                <w:szCs w:val="21"/>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588C522E">
            <w:pPr>
              <w:jc w:val="center"/>
              <w:rPr>
                <w:rFonts w:hint="eastAsia" w:ascii="宋体" w:hAnsi="宋体" w:cs="宋体"/>
                <w:sz w:val="21"/>
                <w:szCs w:val="21"/>
                <w:lang w:val="en-US" w:eastAsia="zh-CN"/>
              </w:rPr>
            </w:pPr>
            <w:r>
              <w:rPr>
                <w:rFonts w:hint="eastAsia" w:ascii="宋体" w:hAnsi="宋体" w:eastAsia="宋体" w:cs="宋体"/>
                <w:sz w:val="21"/>
                <w:szCs w:val="21"/>
                <w:lang w:val="en-US" w:eastAsia="zh-CN"/>
              </w:rPr>
              <w:t>11758</w:t>
            </w:r>
          </w:p>
        </w:tc>
        <w:tc>
          <w:tcPr>
            <w:tcW w:w="1712" w:type="dxa"/>
            <w:shd w:val="clear" w:color="auto" w:fill="auto"/>
            <w:noWrap w:val="0"/>
            <w:vAlign w:val="center"/>
          </w:tcPr>
          <w:p w14:paraId="3A27DA5D">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2.4元/m3</w:t>
            </w:r>
          </w:p>
        </w:tc>
        <w:tc>
          <w:tcPr>
            <w:tcW w:w="1500" w:type="dxa"/>
            <w:noWrap w:val="0"/>
            <w:vAlign w:val="center"/>
          </w:tcPr>
          <w:p w14:paraId="1BA478D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7452A7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1A83629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4C5D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33B75D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8</w:t>
            </w:r>
          </w:p>
        </w:tc>
        <w:tc>
          <w:tcPr>
            <w:tcW w:w="1583" w:type="dxa"/>
            <w:shd w:val="clear" w:color="auto" w:fill="auto"/>
            <w:noWrap w:val="0"/>
            <w:vAlign w:val="center"/>
          </w:tcPr>
          <w:p w14:paraId="206471A9">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051D1ABC">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16F6F570">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1、土方回填，压实系数0.97以上</w:t>
            </w:r>
          </w:p>
        </w:tc>
        <w:tc>
          <w:tcPr>
            <w:tcW w:w="556" w:type="dxa"/>
            <w:shd w:val="clear" w:color="auto" w:fill="auto"/>
            <w:noWrap w:val="0"/>
            <w:vAlign w:val="center"/>
          </w:tcPr>
          <w:p w14:paraId="76FF0061">
            <w:pPr>
              <w:jc w:val="center"/>
              <w:rPr>
                <w:rFonts w:hint="eastAsia" w:ascii="宋体" w:hAnsi="宋体" w:eastAsia="宋体" w:cs="宋体"/>
                <w:sz w:val="21"/>
                <w:szCs w:val="21"/>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010736CB">
            <w:pPr>
              <w:jc w:val="center"/>
              <w:rPr>
                <w:rFonts w:hint="eastAsia" w:ascii="宋体" w:hAnsi="宋体" w:cs="宋体"/>
                <w:sz w:val="21"/>
                <w:szCs w:val="21"/>
                <w:lang w:val="en-US" w:eastAsia="zh-CN"/>
              </w:rPr>
            </w:pPr>
            <w:r>
              <w:rPr>
                <w:rFonts w:hint="eastAsia" w:ascii="宋体" w:hAnsi="宋体" w:cs="宋体"/>
                <w:sz w:val="21"/>
                <w:szCs w:val="21"/>
                <w:lang w:val="en-US" w:eastAsia="zh-CN"/>
              </w:rPr>
              <w:t>11758</w:t>
            </w:r>
          </w:p>
        </w:tc>
        <w:tc>
          <w:tcPr>
            <w:tcW w:w="1712" w:type="dxa"/>
            <w:shd w:val="clear" w:color="auto" w:fill="auto"/>
            <w:noWrap w:val="0"/>
            <w:vAlign w:val="center"/>
          </w:tcPr>
          <w:p w14:paraId="37ACD954">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2.5元/m3</w:t>
            </w:r>
          </w:p>
        </w:tc>
        <w:tc>
          <w:tcPr>
            <w:tcW w:w="1500" w:type="dxa"/>
            <w:noWrap w:val="0"/>
            <w:vAlign w:val="center"/>
          </w:tcPr>
          <w:p w14:paraId="027504A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50DE7F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3B11EBA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1676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3CE959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9</w:t>
            </w:r>
          </w:p>
        </w:tc>
        <w:tc>
          <w:tcPr>
            <w:tcW w:w="1583" w:type="dxa"/>
            <w:shd w:val="clear" w:color="auto" w:fill="auto"/>
            <w:noWrap w:val="0"/>
            <w:vAlign w:val="center"/>
          </w:tcPr>
          <w:p w14:paraId="69ACBD65">
            <w:pPr>
              <w:jc w:val="center"/>
              <w:rPr>
                <w:rFonts w:hint="eastAsia" w:ascii="宋体" w:hAnsi="宋体" w:cs="宋体"/>
                <w:color w:val="000000"/>
                <w:szCs w:val="21"/>
                <w:lang w:val="en-US" w:eastAsia="zh-CN"/>
              </w:rPr>
            </w:pPr>
            <w:r>
              <w:rPr>
                <w:rFonts w:hint="eastAsia" w:ascii="宋体" w:hAnsi="宋体" w:eastAsia="宋体" w:cs="宋体"/>
                <w:color w:val="auto"/>
                <w:kern w:val="0"/>
                <w:sz w:val="21"/>
                <w:szCs w:val="21"/>
                <w:lang w:bidi="ar"/>
              </w:rPr>
              <w:t>捣机</w:t>
            </w:r>
          </w:p>
        </w:tc>
        <w:tc>
          <w:tcPr>
            <w:tcW w:w="922" w:type="dxa"/>
            <w:shd w:val="clear" w:color="auto" w:fill="auto"/>
            <w:noWrap w:val="0"/>
            <w:vAlign w:val="center"/>
          </w:tcPr>
          <w:p w14:paraId="2791B692">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2DC8022C">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1、钢筋砼地面、构件拆除</w:t>
            </w:r>
          </w:p>
        </w:tc>
        <w:tc>
          <w:tcPr>
            <w:tcW w:w="556" w:type="dxa"/>
            <w:shd w:val="clear" w:color="auto" w:fill="auto"/>
            <w:noWrap w:val="0"/>
            <w:vAlign w:val="center"/>
          </w:tcPr>
          <w:p w14:paraId="4547C796">
            <w:pPr>
              <w:jc w:val="center"/>
              <w:rPr>
                <w:rFonts w:hint="eastAsia" w:ascii="宋体" w:hAnsi="宋体" w:eastAsia="宋体" w:cs="宋体"/>
                <w:sz w:val="21"/>
                <w:szCs w:val="21"/>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1D111E60">
            <w:pPr>
              <w:jc w:val="center"/>
              <w:rPr>
                <w:rFonts w:hint="eastAsia" w:ascii="宋体" w:hAnsi="宋体" w:cs="宋体"/>
                <w:sz w:val="21"/>
                <w:szCs w:val="21"/>
                <w:lang w:val="en-US" w:eastAsia="zh-CN"/>
              </w:rPr>
            </w:pPr>
            <w:r>
              <w:rPr>
                <w:rFonts w:hint="eastAsia" w:ascii="宋体" w:hAnsi="宋体" w:cs="宋体"/>
                <w:sz w:val="21"/>
                <w:szCs w:val="21"/>
                <w:lang w:val="en-US" w:eastAsia="zh-CN"/>
              </w:rPr>
              <w:t>875</w:t>
            </w:r>
          </w:p>
        </w:tc>
        <w:tc>
          <w:tcPr>
            <w:tcW w:w="1712" w:type="dxa"/>
            <w:shd w:val="clear" w:color="auto" w:fill="auto"/>
            <w:noWrap w:val="0"/>
            <w:vAlign w:val="center"/>
          </w:tcPr>
          <w:p w14:paraId="6236AAB0">
            <w:pPr>
              <w:jc w:val="center"/>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120元/m3</w:t>
            </w:r>
          </w:p>
        </w:tc>
        <w:tc>
          <w:tcPr>
            <w:tcW w:w="1500" w:type="dxa"/>
            <w:noWrap w:val="0"/>
            <w:vAlign w:val="center"/>
          </w:tcPr>
          <w:p w14:paraId="0172392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0C4D7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3124ADD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1B74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2AE8AC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10</w:t>
            </w:r>
          </w:p>
        </w:tc>
        <w:tc>
          <w:tcPr>
            <w:tcW w:w="1583" w:type="dxa"/>
            <w:shd w:val="clear" w:color="auto" w:fill="auto"/>
            <w:noWrap w:val="0"/>
            <w:vAlign w:val="center"/>
          </w:tcPr>
          <w:p w14:paraId="0DA8B6D2">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102E27BA">
            <w:pPr>
              <w:jc w:val="center"/>
              <w:rPr>
                <w:rFonts w:hint="eastAsia" w:ascii="宋体" w:hAnsi="宋体" w:eastAsia="宋体" w:cs="宋体"/>
                <w:sz w:val="21"/>
                <w:szCs w:val="21"/>
                <w:lang w:eastAsia="zh-CN"/>
              </w:rPr>
            </w:pPr>
            <w:r>
              <w:rPr>
                <w:rFonts w:hint="eastAsia" w:ascii="宋体" w:hAnsi="宋体" w:eastAsia="宋体" w:cs="宋体"/>
                <w:color w:val="auto"/>
                <w:kern w:val="0"/>
                <w:sz w:val="21"/>
                <w:szCs w:val="21"/>
                <w:lang w:bidi="ar"/>
              </w:rPr>
              <w:t>210-230型</w:t>
            </w:r>
          </w:p>
        </w:tc>
        <w:tc>
          <w:tcPr>
            <w:tcW w:w="3599" w:type="dxa"/>
            <w:shd w:val="clear" w:color="auto" w:fill="auto"/>
            <w:noWrap w:val="0"/>
            <w:vAlign w:val="center"/>
          </w:tcPr>
          <w:p w14:paraId="65D4CC78">
            <w:pPr>
              <w:numPr>
                <w:ilvl w:val="0"/>
                <w:numId w:val="9"/>
              </w:num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现场零星施工</w:t>
            </w:r>
          </w:p>
        </w:tc>
        <w:tc>
          <w:tcPr>
            <w:tcW w:w="556" w:type="dxa"/>
            <w:shd w:val="clear" w:color="auto" w:fill="auto"/>
            <w:noWrap w:val="0"/>
            <w:vAlign w:val="center"/>
          </w:tcPr>
          <w:p w14:paraId="4CD4FFD1">
            <w:pPr>
              <w:jc w:val="center"/>
              <w:rPr>
                <w:rFonts w:hint="eastAsia" w:ascii="宋体" w:hAnsi="宋体" w:eastAsia="宋体" w:cs="宋体"/>
                <w:sz w:val="21"/>
                <w:szCs w:val="21"/>
              </w:rPr>
            </w:pPr>
            <w:r>
              <w:rPr>
                <w:rFonts w:hint="eastAsia" w:ascii="宋体" w:hAnsi="宋体" w:eastAsia="宋体" w:cs="宋体"/>
                <w:sz w:val="21"/>
                <w:szCs w:val="21"/>
                <w:lang w:val="en-US" w:eastAsia="zh-CN"/>
              </w:rPr>
              <w:t>小时</w:t>
            </w:r>
          </w:p>
        </w:tc>
        <w:tc>
          <w:tcPr>
            <w:tcW w:w="824" w:type="dxa"/>
            <w:shd w:val="clear" w:color="auto" w:fill="auto"/>
            <w:noWrap w:val="0"/>
            <w:vAlign w:val="center"/>
          </w:tcPr>
          <w:p w14:paraId="2DB0DA80">
            <w:pPr>
              <w:jc w:val="center"/>
              <w:rPr>
                <w:rFonts w:hint="eastAsia" w:ascii="宋体" w:hAnsi="宋体" w:cs="宋体"/>
                <w:sz w:val="21"/>
                <w:szCs w:val="21"/>
                <w:lang w:val="en-US" w:eastAsia="zh-CN"/>
              </w:rPr>
            </w:pPr>
            <w:r>
              <w:rPr>
                <w:rFonts w:hint="eastAsia" w:ascii="宋体" w:hAnsi="宋体" w:cs="宋体"/>
                <w:sz w:val="21"/>
                <w:szCs w:val="21"/>
                <w:lang w:val="en-US" w:eastAsia="zh-CN"/>
              </w:rPr>
              <w:t>50</w:t>
            </w:r>
          </w:p>
        </w:tc>
        <w:tc>
          <w:tcPr>
            <w:tcW w:w="1712" w:type="dxa"/>
            <w:shd w:val="clear" w:color="auto" w:fill="auto"/>
            <w:noWrap w:val="0"/>
            <w:vAlign w:val="center"/>
          </w:tcPr>
          <w:p w14:paraId="5DCB646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250元/小时</w:t>
            </w:r>
          </w:p>
        </w:tc>
        <w:tc>
          <w:tcPr>
            <w:tcW w:w="1500" w:type="dxa"/>
            <w:noWrap w:val="0"/>
            <w:vAlign w:val="center"/>
          </w:tcPr>
          <w:p w14:paraId="2D16B38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6D7A2E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2119B92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5D7F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6B61D5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11</w:t>
            </w:r>
          </w:p>
        </w:tc>
        <w:tc>
          <w:tcPr>
            <w:tcW w:w="1583" w:type="dxa"/>
            <w:shd w:val="clear" w:color="auto" w:fill="auto"/>
            <w:noWrap w:val="0"/>
            <w:vAlign w:val="center"/>
          </w:tcPr>
          <w:p w14:paraId="26211996">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69CECF78">
            <w:pPr>
              <w:jc w:val="center"/>
              <w:rPr>
                <w:rFonts w:hint="eastAsia" w:ascii="宋体" w:hAnsi="宋体" w:eastAsia="宋体" w:cs="宋体"/>
                <w:sz w:val="21"/>
                <w:szCs w:val="21"/>
                <w:lang w:eastAsia="zh-CN"/>
              </w:rPr>
            </w:pPr>
            <w:r>
              <w:rPr>
                <w:rFonts w:hint="eastAsia" w:ascii="宋体" w:hAnsi="宋体" w:eastAsia="宋体" w:cs="宋体"/>
                <w:color w:val="auto"/>
                <w:kern w:val="0"/>
                <w:sz w:val="21"/>
                <w:szCs w:val="21"/>
                <w:lang w:bidi="ar"/>
              </w:rPr>
              <w:t>90型及以下</w:t>
            </w:r>
          </w:p>
        </w:tc>
        <w:tc>
          <w:tcPr>
            <w:tcW w:w="3599" w:type="dxa"/>
            <w:shd w:val="clear" w:color="auto" w:fill="auto"/>
            <w:noWrap w:val="0"/>
            <w:vAlign w:val="center"/>
          </w:tcPr>
          <w:p w14:paraId="1F976FB3">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1、现场零星施工</w:t>
            </w:r>
          </w:p>
        </w:tc>
        <w:tc>
          <w:tcPr>
            <w:tcW w:w="556" w:type="dxa"/>
            <w:shd w:val="clear" w:color="auto" w:fill="auto"/>
            <w:noWrap w:val="0"/>
            <w:vAlign w:val="center"/>
          </w:tcPr>
          <w:p w14:paraId="6D4591F2">
            <w:pPr>
              <w:jc w:val="center"/>
              <w:rPr>
                <w:rFonts w:hint="eastAsia" w:ascii="宋体" w:hAnsi="宋体" w:eastAsia="宋体" w:cs="宋体"/>
                <w:sz w:val="21"/>
                <w:szCs w:val="21"/>
              </w:rPr>
            </w:pPr>
            <w:r>
              <w:rPr>
                <w:rFonts w:hint="eastAsia" w:ascii="宋体" w:hAnsi="宋体" w:eastAsia="宋体" w:cs="宋体"/>
                <w:sz w:val="21"/>
                <w:szCs w:val="21"/>
                <w:lang w:val="en-US" w:eastAsia="zh-CN"/>
              </w:rPr>
              <w:t>小时</w:t>
            </w:r>
          </w:p>
        </w:tc>
        <w:tc>
          <w:tcPr>
            <w:tcW w:w="824" w:type="dxa"/>
            <w:shd w:val="clear" w:color="auto" w:fill="auto"/>
            <w:noWrap w:val="0"/>
            <w:vAlign w:val="center"/>
          </w:tcPr>
          <w:p w14:paraId="3740986A">
            <w:pPr>
              <w:jc w:val="center"/>
              <w:rPr>
                <w:rFonts w:hint="eastAsia" w:ascii="宋体" w:hAnsi="宋体" w:cs="宋体"/>
                <w:sz w:val="21"/>
                <w:szCs w:val="21"/>
                <w:lang w:val="en-US" w:eastAsia="zh-CN"/>
              </w:rPr>
            </w:pPr>
            <w:r>
              <w:rPr>
                <w:rFonts w:hint="eastAsia" w:ascii="宋体" w:hAnsi="宋体" w:eastAsia="宋体" w:cs="宋体"/>
                <w:sz w:val="21"/>
                <w:szCs w:val="21"/>
                <w:lang w:val="en-US" w:eastAsia="zh-CN"/>
              </w:rPr>
              <w:t>50</w:t>
            </w:r>
          </w:p>
        </w:tc>
        <w:tc>
          <w:tcPr>
            <w:tcW w:w="1712" w:type="dxa"/>
            <w:shd w:val="clear" w:color="auto" w:fill="auto"/>
            <w:noWrap w:val="0"/>
            <w:vAlign w:val="center"/>
          </w:tcPr>
          <w:p w14:paraId="0C8C3EF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150元/小时</w:t>
            </w:r>
          </w:p>
        </w:tc>
        <w:tc>
          <w:tcPr>
            <w:tcW w:w="1500" w:type="dxa"/>
            <w:noWrap w:val="0"/>
            <w:vAlign w:val="center"/>
          </w:tcPr>
          <w:p w14:paraId="442E50D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55716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FFCDC7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E53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3F7FA3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12</w:t>
            </w:r>
          </w:p>
        </w:tc>
        <w:tc>
          <w:tcPr>
            <w:tcW w:w="1583" w:type="dxa"/>
            <w:shd w:val="clear" w:color="auto" w:fill="auto"/>
            <w:noWrap w:val="0"/>
            <w:vAlign w:val="center"/>
          </w:tcPr>
          <w:p w14:paraId="170D171F">
            <w:pPr>
              <w:jc w:val="center"/>
              <w:rPr>
                <w:rFonts w:hint="eastAsia" w:ascii="宋体" w:hAnsi="宋体" w:cs="宋体"/>
                <w:color w:val="000000"/>
                <w:szCs w:val="21"/>
                <w:lang w:val="en-US" w:eastAsia="zh-CN"/>
              </w:rPr>
            </w:pPr>
            <w:r>
              <w:rPr>
                <w:rFonts w:hint="eastAsia" w:ascii="宋体" w:hAnsi="宋体" w:eastAsia="宋体" w:cs="宋体"/>
                <w:color w:val="auto"/>
                <w:kern w:val="0"/>
                <w:sz w:val="21"/>
                <w:szCs w:val="21"/>
                <w:lang w:bidi="ar"/>
              </w:rPr>
              <w:t>捣机</w:t>
            </w:r>
          </w:p>
        </w:tc>
        <w:tc>
          <w:tcPr>
            <w:tcW w:w="922" w:type="dxa"/>
            <w:shd w:val="clear" w:color="auto" w:fill="auto"/>
            <w:noWrap w:val="0"/>
            <w:vAlign w:val="center"/>
          </w:tcPr>
          <w:p w14:paraId="2C2293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center"/>
              <w:rPr>
                <w:rFonts w:hint="eastAsia" w:ascii="宋体" w:hAnsi="宋体" w:eastAsia="宋体" w:cs="宋体"/>
                <w:sz w:val="21"/>
                <w:szCs w:val="21"/>
                <w:lang w:eastAsia="zh-CN"/>
              </w:rPr>
            </w:pPr>
            <w:r>
              <w:rPr>
                <w:rFonts w:hint="eastAsia" w:ascii="宋体" w:hAnsi="宋体" w:eastAsia="宋体" w:cs="宋体"/>
                <w:i w:val="0"/>
                <w:color w:val="000000"/>
                <w:kern w:val="0"/>
                <w:sz w:val="21"/>
                <w:szCs w:val="21"/>
                <w:u w:val="none"/>
                <w:lang w:val="en-US" w:eastAsia="zh-CN" w:bidi="ar"/>
              </w:rPr>
              <w:t>90型及以下</w:t>
            </w:r>
            <w:r>
              <w:rPr>
                <w:rFonts w:hint="eastAsia" w:ascii="宋体" w:hAnsi="宋体" w:eastAsia="宋体" w:cs="宋体"/>
                <w:kern w:val="2"/>
                <w:sz w:val="21"/>
                <w:szCs w:val="21"/>
                <w:highlight w:val="none"/>
                <w:lang w:val="en-US" w:eastAsia="zh-CN" w:bidi="ar-SA"/>
              </w:rPr>
              <w:t>履带式</w:t>
            </w:r>
            <w:r>
              <w:rPr>
                <w:rFonts w:hint="eastAsia" w:ascii="宋体" w:hAnsi="宋体" w:eastAsia="宋体" w:cs="宋体"/>
                <w:i w:val="0"/>
                <w:color w:val="000000"/>
                <w:sz w:val="21"/>
                <w:szCs w:val="21"/>
                <w:u w:val="none"/>
                <w:lang w:eastAsia="zh-CN"/>
              </w:rPr>
              <w:t>挖掘机</w:t>
            </w:r>
          </w:p>
        </w:tc>
        <w:tc>
          <w:tcPr>
            <w:tcW w:w="3599" w:type="dxa"/>
            <w:shd w:val="clear" w:color="auto" w:fill="auto"/>
            <w:noWrap w:val="0"/>
            <w:vAlign w:val="center"/>
          </w:tcPr>
          <w:p w14:paraId="2495C8BE">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1、零星混凝土道路、地面破除</w:t>
            </w:r>
          </w:p>
        </w:tc>
        <w:tc>
          <w:tcPr>
            <w:tcW w:w="556" w:type="dxa"/>
            <w:shd w:val="clear" w:color="auto" w:fill="auto"/>
            <w:noWrap w:val="0"/>
            <w:vAlign w:val="center"/>
          </w:tcPr>
          <w:p w14:paraId="23E574CF">
            <w:pPr>
              <w:jc w:val="center"/>
              <w:rPr>
                <w:rFonts w:hint="eastAsia" w:ascii="宋体" w:hAnsi="宋体" w:eastAsia="宋体" w:cs="宋体"/>
                <w:sz w:val="21"/>
                <w:szCs w:val="21"/>
              </w:rPr>
            </w:pPr>
            <w:r>
              <w:rPr>
                <w:rFonts w:hint="eastAsia" w:ascii="宋体" w:hAnsi="宋体" w:eastAsia="宋体" w:cs="宋体"/>
                <w:sz w:val="21"/>
                <w:szCs w:val="21"/>
                <w:lang w:val="en-US" w:eastAsia="zh-CN"/>
              </w:rPr>
              <w:t>小时</w:t>
            </w:r>
          </w:p>
        </w:tc>
        <w:tc>
          <w:tcPr>
            <w:tcW w:w="824" w:type="dxa"/>
            <w:shd w:val="clear" w:color="auto" w:fill="auto"/>
            <w:noWrap w:val="0"/>
            <w:vAlign w:val="center"/>
          </w:tcPr>
          <w:p w14:paraId="16C0A2D6">
            <w:pPr>
              <w:jc w:val="center"/>
              <w:rPr>
                <w:rFonts w:hint="eastAsia" w:ascii="宋体" w:hAnsi="宋体" w:cs="宋体"/>
                <w:sz w:val="21"/>
                <w:szCs w:val="21"/>
                <w:lang w:val="en-US" w:eastAsia="zh-CN"/>
              </w:rPr>
            </w:pPr>
            <w:r>
              <w:rPr>
                <w:rFonts w:hint="eastAsia" w:ascii="宋体" w:hAnsi="宋体" w:cs="宋体"/>
                <w:sz w:val="21"/>
                <w:szCs w:val="21"/>
                <w:lang w:val="en-US" w:eastAsia="zh-CN"/>
              </w:rPr>
              <w:t>50</w:t>
            </w:r>
          </w:p>
        </w:tc>
        <w:tc>
          <w:tcPr>
            <w:tcW w:w="1712" w:type="dxa"/>
            <w:shd w:val="clear" w:color="auto" w:fill="auto"/>
            <w:noWrap w:val="0"/>
            <w:vAlign w:val="center"/>
          </w:tcPr>
          <w:p w14:paraId="215F6B82">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250元/小时</w:t>
            </w:r>
          </w:p>
        </w:tc>
        <w:tc>
          <w:tcPr>
            <w:tcW w:w="1500" w:type="dxa"/>
            <w:noWrap w:val="0"/>
            <w:vAlign w:val="center"/>
          </w:tcPr>
          <w:p w14:paraId="5EA69FE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2AEAA2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0EC49D7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DD7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362" w:type="dxa"/>
            <w:gridSpan w:val="5"/>
            <w:noWrap w:val="0"/>
            <w:vAlign w:val="center"/>
          </w:tcPr>
          <w:p w14:paraId="2F7DAA41">
            <w:pPr>
              <w:jc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公司指导合价</w:t>
            </w:r>
          </w:p>
        </w:tc>
        <w:tc>
          <w:tcPr>
            <w:tcW w:w="2536" w:type="dxa"/>
            <w:gridSpan w:val="2"/>
            <w:shd w:val="clear" w:color="auto" w:fill="auto"/>
            <w:noWrap w:val="0"/>
            <w:vAlign w:val="center"/>
          </w:tcPr>
          <w:p w14:paraId="4D54FFE3">
            <w:pPr>
              <w:jc w:val="center"/>
              <w:rPr>
                <w:rFonts w:hint="eastAsia" w:ascii="宋体" w:hAnsi="宋体" w:eastAsia="宋体" w:cs="宋体"/>
                <w:sz w:val="21"/>
                <w:szCs w:val="21"/>
                <w:lang w:val="en-US" w:eastAsia="zh-CN"/>
              </w:rPr>
            </w:pPr>
            <w:r>
              <w:rPr>
                <w:rFonts w:hint="eastAsia" w:ascii="宋体" w:hAnsi="宋体" w:cs="宋体"/>
                <w:b/>
                <w:bCs/>
                <w:sz w:val="21"/>
                <w:szCs w:val="21"/>
                <w:lang w:val="en-US" w:eastAsia="zh-CN"/>
              </w:rPr>
              <w:t>1378323.3</w:t>
            </w:r>
            <w:bookmarkStart w:id="2" w:name="_GoBack"/>
            <w:bookmarkEnd w:id="2"/>
            <w:r>
              <w:rPr>
                <w:rFonts w:hint="eastAsia" w:ascii="宋体" w:hAnsi="宋体" w:cs="宋体"/>
                <w:b/>
                <w:bCs/>
                <w:sz w:val="21"/>
                <w:szCs w:val="21"/>
                <w:lang w:val="en-US" w:eastAsia="zh-CN"/>
              </w:rPr>
              <w:t>元</w:t>
            </w:r>
          </w:p>
        </w:tc>
        <w:tc>
          <w:tcPr>
            <w:tcW w:w="1500" w:type="dxa"/>
            <w:noWrap w:val="0"/>
            <w:vAlign w:val="center"/>
          </w:tcPr>
          <w:p w14:paraId="51BDC7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0"/>
                <w:szCs w:val="20"/>
                <w:highlight w:val="none"/>
                <w:lang w:val="en-US" w:eastAsia="zh-CN" w:bidi="ar-SA"/>
              </w:rPr>
            </w:pPr>
            <w:r>
              <w:rPr>
                <w:rFonts w:hint="eastAsia" w:ascii="宋体" w:hAnsi="宋体" w:eastAsia="宋体" w:cs="宋体"/>
                <w:sz w:val="21"/>
                <w:szCs w:val="21"/>
                <w:lang w:val="en-US" w:eastAsia="zh-CN"/>
              </w:rPr>
              <w:t>报价合计</w:t>
            </w:r>
          </w:p>
        </w:tc>
        <w:tc>
          <w:tcPr>
            <w:tcW w:w="1746" w:type="dxa"/>
            <w:noWrap w:val="0"/>
            <w:vAlign w:val="center"/>
          </w:tcPr>
          <w:p w14:paraId="0CF396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3C7124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4739" w:type="dxa"/>
            <w:gridSpan w:val="10"/>
            <w:noWrap w:val="0"/>
            <w:vAlign w:val="center"/>
          </w:tcPr>
          <w:p w14:paraId="6653267A">
            <w:pPr>
              <w:widowControl/>
              <w:jc w:val="left"/>
              <w:textAlignment w:val="center"/>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报价包含且不仅限于以下内容：</w:t>
            </w:r>
          </w:p>
          <w:p w14:paraId="32253899">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以上为暂估工程量；成交人需严格按甲方出具的施工图或招标清单中的工作内容进行施工，工程量按实际完成量及不超过甲方同业主结算量进行结算。（本工程招标的工程量，由项目部依据建设单位所提供的施工图纸进行预估，实际工作量可能会因图纸变更、现场条件等发生变化。若工程量发生减少，仍旧执行此单价，供应商需充分考虑；）</w:t>
            </w:r>
          </w:p>
          <w:p w14:paraId="51FE6F8B">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rPr>
            </w:pPr>
            <w:r>
              <w:rPr>
                <w:rFonts w:hint="eastAsia" w:ascii="仿宋" w:hAnsi="仿宋" w:eastAsia="仿宋" w:cs="仿宋"/>
                <w:color w:val="auto"/>
                <w:kern w:val="2"/>
                <w:sz w:val="21"/>
                <w:szCs w:val="21"/>
                <w:highlight w:val="none"/>
                <w:lang w:val="en-US" w:eastAsia="zh-CN" w:bidi="ar"/>
              </w:rPr>
              <w:t>2、</w:t>
            </w:r>
            <w:r>
              <w:rPr>
                <w:rFonts w:hint="eastAsia" w:ascii="仿宋" w:hAnsi="仿宋" w:eastAsia="仿宋" w:cs="仿宋"/>
                <w:color w:val="auto"/>
                <w:kern w:val="0"/>
                <w:sz w:val="21"/>
                <w:szCs w:val="21"/>
                <w:lang w:val="en-US" w:eastAsia="zh-CN" w:bidi="ar"/>
              </w:rPr>
              <w:t>以上限价含施工中发生的一切施工措施费：如文明施工；安全环保；</w:t>
            </w:r>
            <w:r>
              <w:rPr>
                <w:rFonts w:hint="eastAsia" w:ascii="仿宋" w:hAnsi="仿宋" w:eastAsia="仿宋" w:cs="仿宋"/>
                <w:color w:val="auto"/>
                <w:kern w:val="2"/>
                <w:sz w:val="21"/>
                <w:szCs w:val="21"/>
                <w:lang w:val="en-US" w:eastAsia="zh-CN" w:bidi="ar"/>
              </w:rPr>
              <w:t>输路线清理、协调；</w:t>
            </w:r>
            <w:r>
              <w:rPr>
                <w:rFonts w:hint="eastAsia" w:ascii="仿宋" w:hAnsi="仿宋" w:eastAsia="仿宋" w:cs="仿宋"/>
                <w:color w:val="auto"/>
                <w:kern w:val="0"/>
                <w:sz w:val="21"/>
                <w:szCs w:val="21"/>
                <w:lang w:val="en-US" w:eastAsia="zh-CN" w:bidi="ar"/>
              </w:rPr>
              <w:t>场地围挡封闭；车辆冲洗；</w:t>
            </w:r>
            <w:r>
              <w:rPr>
                <w:rFonts w:hint="eastAsia" w:ascii="仿宋" w:hAnsi="仿宋" w:eastAsia="仿宋" w:cs="仿宋"/>
                <w:color w:val="auto"/>
                <w:kern w:val="2"/>
                <w:sz w:val="21"/>
                <w:szCs w:val="21"/>
                <w:lang w:val="en-US" w:eastAsia="zh-CN" w:bidi="ar"/>
              </w:rPr>
              <w:t>道路清扫、洒水降尘</w:t>
            </w:r>
            <w:r>
              <w:rPr>
                <w:rFonts w:hint="eastAsia" w:ascii="仿宋" w:hAnsi="仿宋" w:eastAsia="仿宋" w:cs="仿宋"/>
                <w:color w:val="auto"/>
                <w:kern w:val="0"/>
                <w:sz w:val="21"/>
                <w:szCs w:val="21"/>
                <w:lang w:val="en-US" w:eastAsia="zh-CN" w:bidi="ar"/>
              </w:rPr>
              <w:t>；碴土证办理、业主方关系协调等，为此项工作内容施工发生的发生的一切费用。</w:t>
            </w:r>
          </w:p>
          <w:p w14:paraId="1271844B">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1138697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59F3830B">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3527E678">
      <w:pPr>
        <w:spacing w:line="240" w:lineRule="auto"/>
        <w:ind w:firstLine="8265" w:firstLineChars="2900"/>
        <w:rPr>
          <w:rFonts w:hint="default" w:ascii="仿宋" w:hAnsi="仿宋" w:eastAsia="仿宋" w:cs="仿宋"/>
          <w:sz w:val="28"/>
          <w:szCs w:val="28"/>
          <w:lang w:eastAsia="zh-CN"/>
          <w:woUserID w:val="1"/>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4"/>
          <w:szCs w:val="24"/>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sectPr>
      <w:pgSz w:w="16838" w:h="11906" w:orient="landscape"/>
      <w:pgMar w:top="1242" w:right="1417" w:bottom="116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84A5A5"/>
    <w:multiLevelType w:val="singleLevel"/>
    <w:tmpl w:val="B884A5A5"/>
    <w:lvl w:ilvl="0" w:tentative="0">
      <w:start w:val="1"/>
      <w:numFmt w:val="decimal"/>
      <w:suff w:val="nothing"/>
      <w:lvlText w:val="%1、"/>
      <w:lvlJc w:val="left"/>
    </w:lvl>
  </w:abstractNum>
  <w:abstractNum w:abstractNumId="1">
    <w:nsid w:val="C0D94047"/>
    <w:multiLevelType w:val="singleLevel"/>
    <w:tmpl w:val="C0D94047"/>
    <w:lvl w:ilvl="0" w:tentative="0">
      <w:start w:val="1"/>
      <w:numFmt w:val="decimal"/>
      <w:suff w:val="nothing"/>
      <w:lvlText w:val="%1、"/>
      <w:lvlJc w:val="left"/>
    </w:lvl>
  </w:abstractNum>
  <w:abstractNum w:abstractNumId="2">
    <w:nsid w:val="D5A94608"/>
    <w:multiLevelType w:val="singleLevel"/>
    <w:tmpl w:val="D5A94608"/>
    <w:lvl w:ilvl="0" w:tentative="0">
      <w:start w:val="1"/>
      <w:numFmt w:val="decimal"/>
      <w:suff w:val="nothing"/>
      <w:lvlText w:val="%1、"/>
      <w:lvlJc w:val="left"/>
    </w:lvl>
  </w:abstractNum>
  <w:abstractNum w:abstractNumId="3">
    <w:nsid w:val="D9F9E9CB"/>
    <w:multiLevelType w:val="singleLevel"/>
    <w:tmpl w:val="D9F9E9CB"/>
    <w:lvl w:ilvl="0" w:tentative="0">
      <w:start w:val="1"/>
      <w:numFmt w:val="decimal"/>
      <w:suff w:val="nothing"/>
      <w:lvlText w:val="%1、"/>
      <w:lvlJc w:val="left"/>
    </w:lvl>
  </w:abstractNum>
  <w:abstractNum w:abstractNumId="4">
    <w:nsid w:val="F0D854EA"/>
    <w:multiLevelType w:val="singleLevel"/>
    <w:tmpl w:val="F0D854EA"/>
    <w:lvl w:ilvl="0" w:tentative="0">
      <w:start w:val="1"/>
      <w:numFmt w:val="decimal"/>
      <w:suff w:val="nothing"/>
      <w:lvlText w:val="%1、"/>
      <w:lvlJc w:val="left"/>
    </w:lvl>
  </w:abstractNum>
  <w:abstractNum w:abstractNumId="5">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3271171"/>
    <w:multiLevelType w:val="singleLevel"/>
    <w:tmpl w:val="73271171"/>
    <w:lvl w:ilvl="0" w:tentative="0">
      <w:start w:val="1"/>
      <w:numFmt w:val="decimal"/>
      <w:suff w:val="nothing"/>
      <w:lvlText w:val="%1、"/>
      <w:lvlJc w:val="left"/>
    </w:lvl>
  </w:abstractNum>
  <w:abstractNum w:abstractNumId="8">
    <w:nsid w:val="751AC39F"/>
    <w:multiLevelType w:val="singleLevel"/>
    <w:tmpl w:val="751AC39F"/>
    <w:lvl w:ilvl="0" w:tentative="0">
      <w:start w:val="1"/>
      <w:numFmt w:val="decimal"/>
      <w:suff w:val="nothing"/>
      <w:lvlText w:val="%1、"/>
      <w:lvlJc w:val="left"/>
    </w:lvl>
  </w:abstractNum>
  <w:num w:numId="1">
    <w:abstractNumId w:val="6"/>
  </w:num>
  <w:num w:numId="2">
    <w:abstractNumId w:val="5"/>
  </w:num>
  <w:num w:numId="3">
    <w:abstractNumId w:val="1"/>
  </w:num>
  <w:num w:numId="4">
    <w:abstractNumId w:val="2"/>
  </w:num>
  <w:num w:numId="5">
    <w:abstractNumId w:val="0"/>
  </w:num>
  <w:num w:numId="6">
    <w:abstractNumId w:val="7"/>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80268D"/>
    <w:rsid w:val="01AF2C21"/>
    <w:rsid w:val="025370AD"/>
    <w:rsid w:val="03433DA6"/>
    <w:rsid w:val="03980C9F"/>
    <w:rsid w:val="03E75026"/>
    <w:rsid w:val="03E94E31"/>
    <w:rsid w:val="04CF6EEC"/>
    <w:rsid w:val="05103A0B"/>
    <w:rsid w:val="05BF33B5"/>
    <w:rsid w:val="06C74076"/>
    <w:rsid w:val="0706745B"/>
    <w:rsid w:val="084A3F14"/>
    <w:rsid w:val="08AA7259"/>
    <w:rsid w:val="08B95225"/>
    <w:rsid w:val="091837BC"/>
    <w:rsid w:val="0A231745"/>
    <w:rsid w:val="0A9E1234"/>
    <w:rsid w:val="0AA7731A"/>
    <w:rsid w:val="0B1B65D7"/>
    <w:rsid w:val="0B2B537E"/>
    <w:rsid w:val="0BBA0AF6"/>
    <w:rsid w:val="0BEC5846"/>
    <w:rsid w:val="0BFF2A12"/>
    <w:rsid w:val="0C084B3C"/>
    <w:rsid w:val="0C3D1EB8"/>
    <w:rsid w:val="0C6241B2"/>
    <w:rsid w:val="0C742CC6"/>
    <w:rsid w:val="0CFD732C"/>
    <w:rsid w:val="0D166265"/>
    <w:rsid w:val="0D2B4E23"/>
    <w:rsid w:val="0DB32CF7"/>
    <w:rsid w:val="0DCB52A1"/>
    <w:rsid w:val="0DEC109E"/>
    <w:rsid w:val="0E6F3E7F"/>
    <w:rsid w:val="0E745939"/>
    <w:rsid w:val="0E8044EC"/>
    <w:rsid w:val="0E876D2F"/>
    <w:rsid w:val="0EC82FD7"/>
    <w:rsid w:val="0EF425D6"/>
    <w:rsid w:val="10181623"/>
    <w:rsid w:val="107C2579"/>
    <w:rsid w:val="11196324"/>
    <w:rsid w:val="122F7967"/>
    <w:rsid w:val="125E4C7B"/>
    <w:rsid w:val="12883761"/>
    <w:rsid w:val="12A820AD"/>
    <w:rsid w:val="14556772"/>
    <w:rsid w:val="14AE3227"/>
    <w:rsid w:val="1500314F"/>
    <w:rsid w:val="15721970"/>
    <w:rsid w:val="16082176"/>
    <w:rsid w:val="16D01498"/>
    <w:rsid w:val="172F68A1"/>
    <w:rsid w:val="175E2CE2"/>
    <w:rsid w:val="178D16D0"/>
    <w:rsid w:val="17D86D23"/>
    <w:rsid w:val="1830291B"/>
    <w:rsid w:val="187417C5"/>
    <w:rsid w:val="18AF15FD"/>
    <w:rsid w:val="198C1092"/>
    <w:rsid w:val="19A84D57"/>
    <w:rsid w:val="19CA6206"/>
    <w:rsid w:val="1A2F05AD"/>
    <w:rsid w:val="1A4E675B"/>
    <w:rsid w:val="1AE5658C"/>
    <w:rsid w:val="1B7B6D63"/>
    <w:rsid w:val="1B856040"/>
    <w:rsid w:val="1BBF797C"/>
    <w:rsid w:val="1C570602"/>
    <w:rsid w:val="1C602FB9"/>
    <w:rsid w:val="1C7952E5"/>
    <w:rsid w:val="1C865229"/>
    <w:rsid w:val="1D6F4C43"/>
    <w:rsid w:val="1D724C59"/>
    <w:rsid w:val="1DEE2CCA"/>
    <w:rsid w:val="20191E9C"/>
    <w:rsid w:val="2037683E"/>
    <w:rsid w:val="20F57ADE"/>
    <w:rsid w:val="21A61547"/>
    <w:rsid w:val="225C0752"/>
    <w:rsid w:val="23FC26F5"/>
    <w:rsid w:val="246E6DF4"/>
    <w:rsid w:val="24DE1F6C"/>
    <w:rsid w:val="24F240EB"/>
    <w:rsid w:val="25590EC9"/>
    <w:rsid w:val="2588542C"/>
    <w:rsid w:val="25F7787F"/>
    <w:rsid w:val="26211AAB"/>
    <w:rsid w:val="26996894"/>
    <w:rsid w:val="26A26CEB"/>
    <w:rsid w:val="27713827"/>
    <w:rsid w:val="27F95E40"/>
    <w:rsid w:val="28711E4B"/>
    <w:rsid w:val="295D3061"/>
    <w:rsid w:val="29606D8E"/>
    <w:rsid w:val="296248B4"/>
    <w:rsid w:val="299D4A4C"/>
    <w:rsid w:val="29A812EF"/>
    <w:rsid w:val="29C56E8D"/>
    <w:rsid w:val="2A1902C2"/>
    <w:rsid w:val="2A9C0C1B"/>
    <w:rsid w:val="2AA132C2"/>
    <w:rsid w:val="2C64541C"/>
    <w:rsid w:val="2C7C5C8D"/>
    <w:rsid w:val="2C995D0F"/>
    <w:rsid w:val="2D3E7816"/>
    <w:rsid w:val="2D774259"/>
    <w:rsid w:val="2DE735DA"/>
    <w:rsid w:val="2ECC2958"/>
    <w:rsid w:val="2F29557C"/>
    <w:rsid w:val="2F631049"/>
    <w:rsid w:val="2F6C023B"/>
    <w:rsid w:val="2F7075FF"/>
    <w:rsid w:val="30131353"/>
    <w:rsid w:val="30293393"/>
    <w:rsid w:val="306204E7"/>
    <w:rsid w:val="30D974B7"/>
    <w:rsid w:val="30E96026"/>
    <w:rsid w:val="311F3E7F"/>
    <w:rsid w:val="325A51BE"/>
    <w:rsid w:val="3289567B"/>
    <w:rsid w:val="333663C1"/>
    <w:rsid w:val="33703A4F"/>
    <w:rsid w:val="337445C0"/>
    <w:rsid w:val="339C621D"/>
    <w:rsid w:val="33AB32FB"/>
    <w:rsid w:val="33D3159C"/>
    <w:rsid w:val="34284F5F"/>
    <w:rsid w:val="346848DB"/>
    <w:rsid w:val="34F52A80"/>
    <w:rsid w:val="34FC1F35"/>
    <w:rsid w:val="350158F4"/>
    <w:rsid w:val="354F3A99"/>
    <w:rsid w:val="357B16F3"/>
    <w:rsid w:val="3582627B"/>
    <w:rsid w:val="36050FAB"/>
    <w:rsid w:val="367256CF"/>
    <w:rsid w:val="373B612C"/>
    <w:rsid w:val="37AF03D6"/>
    <w:rsid w:val="37EE64F4"/>
    <w:rsid w:val="37FC4126"/>
    <w:rsid w:val="382E02B2"/>
    <w:rsid w:val="38550201"/>
    <w:rsid w:val="3872263A"/>
    <w:rsid w:val="39934616"/>
    <w:rsid w:val="39DC7C3B"/>
    <w:rsid w:val="3A3173ED"/>
    <w:rsid w:val="3A4E69FC"/>
    <w:rsid w:val="3A7A3727"/>
    <w:rsid w:val="3B076549"/>
    <w:rsid w:val="3B2808E1"/>
    <w:rsid w:val="3B645DB3"/>
    <w:rsid w:val="3BD64D44"/>
    <w:rsid w:val="3C5B75D3"/>
    <w:rsid w:val="3C7823C8"/>
    <w:rsid w:val="3DC57BD0"/>
    <w:rsid w:val="3DCC4487"/>
    <w:rsid w:val="3E474521"/>
    <w:rsid w:val="3F1F079B"/>
    <w:rsid w:val="3F8D52CA"/>
    <w:rsid w:val="3FEB6322"/>
    <w:rsid w:val="40C47A67"/>
    <w:rsid w:val="414D3E27"/>
    <w:rsid w:val="41525675"/>
    <w:rsid w:val="41B46B47"/>
    <w:rsid w:val="424B79E0"/>
    <w:rsid w:val="4252770E"/>
    <w:rsid w:val="42A70A2B"/>
    <w:rsid w:val="42F63800"/>
    <w:rsid w:val="4304767F"/>
    <w:rsid w:val="434963F7"/>
    <w:rsid w:val="439F612A"/>
    <w:rsid w:val="43AE45CD"/>
    <w:rsid w:val="43C84B06"/>
    <w:rsid w:val="441344E9"/>
    <w:rsid w:val="44756D0A"/>
    <w:rsid w:val="44842956"/>
    <w:rsid w:val="449E657A"/>
    <w:rsid w:val="44B922E9"/>
    <w:rsid w:val="454315E6"/>
    <w:rsid w:val="45EF7078"/>
    <w:rsid w:val="46045E94"/>
    <w:rsid w:val="465E02D2"/>
    <w:rsid w:val="466979AB"/>
    <w:rsid w:val="468E7AE0"/>
    <w:rsid w:val="471400CF"/>
    <w:rsid w:val="47944AB8"/>
    <w:rsid w:val="48403C0E"/>
    <w:rsid w:val="48BF72F3"/>
    <w:rsid w:val="48FF1931"/>
    <w:rsid w:val="490E63A6"/>
    <w:rsid w:val="499C3073"/>
    <w:rsid w:val="499D4ACB"/>
    <w:rsid w:val="49EC0EA9"/>
    <w:rsid w:val="4A1C7E79"/>
    <w:rsid w:val="4B34725C"/>
    <w:rsid w:val="4C1C362B"/>
    <w:rsid w:val="4C4D2346"/>
    <w:rsid w:val="4CBA4AF2"/>
    <w:rsid w:val="4CEB320D"/>
    <w:rsid w:val="4D0647CF"/>
    <w:rsid w:val="4D9F7BB9"/>
    <w:rsid w:val="4E822997"/>
    <w:rsid w:val="4ED20DFA"/>
    <w:rsid w:val="4F0F5DA2"/>
    <w:rsid w:val="4F397E6D"/>
    <w:rsid w:val="4FA669F9"/>
    <w:rsid w:val="50180815"/>
    <w:rsid w:val="50323F2E"/>
    <w:rsid w:val="504C2BE7"/>
    <w:rsid w:val="51825669"/>
    <w:rsid w:val="51B50E5A"/>
    <w:rsid w:val="51F67AC6"/>
    <w:rsid w:val="523E560F"/>
    <w:rsid w:val="52534714"/>
    <w:rsid w:val="526C1FF2"/>
    <w:rsid w:val="5322748C"/>
    <w:rsid w:val="53670991"/>
    <w:rsid w:val="53810440"/>
    <w:rsid w:val="547C2BFD"/>
    <w:rsid w:val="54D812C7"/>
    <w:rsid w:val="554830C1"/>
    <w:rsid w:val="562E2983"/>
    <w:rsid w:val="56300C76"/>
    <w:rsid w:val="5641748B"/>
    <w:rsid w:val="56424FA2"/>
    <w:rsid w:val="56B4262E"/>
    <w:rsid w:val="573963A5"/>
    <w:rsid w:val="579C59EC"/>
    <w:rsid w:val="5807041D"/>
    <w:rsid w:val="583F79D3"/>
    <w:rsid w:val="58691989"/>
    <w:rsid w:val="58C048EF"/>
    <w:rsid w:val="58C6010C"/>
    <w:rsid w:val="58F960F8"/>
    <w:rsid w:val="594F7761"/>
    <w:rsid w:val="59672964"/>
    <w:rsid w:val="59900C4D"/>
    <w:rsid w:val="59C935F6"/>
    <w:rsid w:val="5A251A57"/>
    <w:rsid w:val="5A792EAE"/>
    <w:rsid w:val="5A947382"/>
    <w:rsid w:val="5ABC477B"/>
    <w:rsid w:val="5AC5330B"/>
    <w:rsid w:val="5AD47530"/>
    <w:rsid w:val="5C1E1084"/>
    <w:rsid w:val="5C775650"/>
    <w:rsid w:val="5C8C1433"/>
    <w:rsid w:val="5C974AF9"/>
    <w:rsid w:val="5CF3349A"/>
    <w:rsid w:val="5CF8285E"/>
    <w:rsid w:val="5D2E44D2"/>
    <w:rsid w:val="5D6F64C5"/>
    <w:rsid w:val="5E4044BD"/>
    <w:rsid w:val="5ED81A2D"/>
    <w:rsid w:val="601B5879"/>
    <w:rsid w:val="60F035C2"/>
    <w:rsid w:val="610267D6"/>
    <w:rsid w:val="616C0C8E"/>
    <w:rsid w:val="61AB07CC"/>
    <w:rsid w:val="624F4CCE"/>
    <w:rsid w:val="626C4E3A"/>
    <w:rsid w:val="62B53CBA"/>
    <w:rsid w:val="63584057"/>
    <w:rsid w:val="63DD2403"/>
    <w:rsid w:val="63E45615"/>
    <w:rsid w:val="642E3C33"/>
    <w:rsid w:val="646474F6"/>
    <w:rsid w:val="66131908"/>
    <w:rsid w:val="66CB6466"/>
    <w:rsid w:val="66E03A9F"/>
    <w:rsid w:val="66F57FEB"/>
    <w:rsid w:val="67445ADA"/>
    <w:rsid w:val="67D15122"/>
    <w:rsid w:val="68414DE4"/>
    <w:rsid w:val="68761B8F"/>
    <w:rsid w:val="693602C7"/>
    <w:rsid w:val="693E20EC"/>
    <w:rsid w:val="69585B16"/>
    <w:rsid w:val="69AD4D95"/>
    <w:rsid w:val="69E60D0A"/>
    <w:rsid w:val="6A315ABB"/>
    <w:rsid w:val="6A87598F"/>
    <w:rsid w:val="6A9A513C"/>
    <w:rsid w:val="6AAB0F10"/>
    <w:rsid w:val="6AED777A"/>
    <w:rsid w:val="6B1F2406"/>
    <w:rsid w:val="6B302BB3"/>
    <w:rsid w:val="6B9B2799"/>
    <w:rsid w:val="6C2B4C9F"/>
    <w:rsid w:val="6C425E21"/>
    <w:rsid w:val="6C5C5C5B"/>
    <w:rsid w:val="6C717289"/>
    <w:rsid w:val="6CB20DC6"/>
    <w:rsid w:val="6D505D9E"/>
    <w:rsid w:val="6E4C64BB"/>
    <w:rsid w:val="6EAE74F5"/>
    <w:rsid w:val="6EC238BC"/>
    <w:rsid w:val="6F0B6C96"/>
    <w:rsid w:val="6F2A019B"/>
    <w:rsid w:val="6F6A27B8"/>
    <w:rsid w:val="6FE32681"/>
    <w:rsid w:val="701F3363"/>
    <w:rsid w:val="703849D5"/>
    <w:rsid w:val="71091B6B"/>
    <w:rsid w:val="711712EF"/>
    <w:rsid w:val="71900E5F"/>
    <w:rsid w:val="742F60FC"/>
    <w:rsid w:val="74924E27"/>
    <w:rsid w:val="749B0247"/>
    <w:rsid w:val="74B57A97"/>
    <w:rsid w:val="75AB7FC4"/>
    <w:rsid w:val="75BA021D"/>
    <w:rsid w:val="76257065"/>
    <w:rsid w:val="763D4224"/>
    <w:rsid w:val="766F01AC"/>
    <w:rsid w:val="76E067DC"/>
    <w:rsid w:val="779C6EAE"/>
    <w:rsid w:val="77DA2E34"/>
    <w:rsid w:val="780D7AF1"/>
    <w:rsid w:val="781C33ED"/>
    <w:rsid w:val="7833503D"/>
    <w:rsid w:val="787F1108"/>
    <w:rsid w:val="78986F77"/>
    <w:rsid w:val="78D61108"/>
    <w:rsid w:val="793439F5"/>
    <w:rsid w:val="7950774B"/>
    <w:rsid w:val="796E3D99"/>
    <w:rsid w:val="79BD5174"/>
    <w:rsid w:val="79EE2BC7"/>
    <w:rsid w:val="7A562872"/>
    <w:rsid w:val="7AB7E244"/>
    <w:rsid w:val="7AEE7323"/>
    <w:rsid w:val="7B8D7C88"/>
    <w:rsid w:val="7C252C88"/>
    <w:rsid w:val="7C453178"/>
    <w:rsid w:val="7C7123FD"/>
    <w:rsid w:val="7C870086"/>
    <w:rsid w:val="7C9F3CAC"/>
    <w:rsid w:val="7CA53A11"/>
    <w:rsid w:val="7CE22FC4"/>
    <w:rsid w:val="7CF809B2"/>
    <w:rsid w:val="7CFE0DF7"/>
    <w:rsid w:val="7D007C96"/>
    <w:rsid w:val="7E065567"/>
    <w:rsid w:val="7E484108"/>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12</Pages>
  <Words>4168</Words>
  <Characters>4618</Characters>
  <Lines>56</Lines>
  <Paragraphs>15</Paragraphs>
  <TotalTime>0</TotalTime>
  <ScaleCrop>false</ScaleCrop>
  <LinksUpToDate>false</LinksUpToDate>
  <CharactersWithSpaces>4973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啊哦</cp:lastModifiedBy>
  <cp:lastPrinted>2019-04-18T07:02:00Z</cp:lastPrinted>
  <dcterms:modified xsi:type="dcterms:W3CDTF">2026-10-15T00:23:47Z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F19D08C2DD054226A70AD001185DAF6A</vt:lpwstr>
  </property>
  <property fmtid="{D5CDD505-2E9C-101B-9397-08002B2CF9AE}" pid="4" name="KSOTemplateDocerSaveRecord">
    <vt:lpwstr>eyJoZGlkIjoiMmExYmIxYjc3ZTYyZjIxNGNiMmUwMjY1N2I1ODhmNjkiLCJ1c2VySWQiOiI3MDAwNjk0OTIifQ==</vt:lpwstr>
  </property>
</Properties>
</file>